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365" w:tblpY="219"/>
        <w:tblW w:w="11430" w:type="dxa"/>
        <w:tblLayout w:type="fixed"/>
        <w:tblLook w:val="04A0" w:firstRow="1" w:lastRow="0" w:firstColumn="1" w:lastColumn="0" w:noHBand="0" w:noVBand="1"/>
      </w:tblPr>
      <w:tblGrid>
        <w:gridCol w:w="1296"/>
        <w:gridCol w:w="3019"/>
        <w:gridCol w:w="4410"/>
        <w:gridCol w:w="1440"/>
        <w:gridCol w:w="1265"/>
      </w:tblGrid>
      <w:tr w:rsidR="00B836ED" w:rsidRPr="00050A7A" w:rsidTr="003019FA">
        <w:trPr>
          <w:cantSplit/>
          <w:tblHeader/>
        </w:trPr>
        <w:tc>
          <w:tcPr>
            <w:tcW w:w="11430" w:type="dxa"/>
            <w:gridSpan w:val="5"/>
            <w:shd w:val="clear" w:color="auto" w:fill="B4C6E7" w:themeFill="accent1" w:themeFillTint="66"/>
          </w:tcPr>
          <w:p w:rsidR="00B836ED" w:rsidRPr="00B836ED" w:rsidRDefault="00B836ED" w:rsidP="00B836ED">
            <w:pPr>
              <w:widowControl/>
              <w:autoSpaceDE w:val="0"/>
              <w:autoSpaceDN w:val="0"/>
              <w:adjustRightInd w:val="0"/>
              <w:rPr>
                <w:rFonts w:ascii="Times New Roman" w:eastAsiaTheme="minorHAnsi" w:hAnsi="Times New Roman"/>
                <w:color w:val="000000"/>
                <w:sz w:val="23"/>
                <w:szCs w:val="23"/>
              </w:rPr>
            </w:pPr>
            <w:bookmarkStart w:id="0" w:name="_GoBack"/>
            <w:bookmarkEnd w:id="0"/>
            <w:r>
              <w:rPr>
                <w:rFonts w:ascii="Times New Roman" w:eastAsiaTheme="minorHAnsi" w:hAnsi="Times New Roman"/>
                <w:b/>
                <w:bCs/>
                <w:color w:val="000000"/>
                <w:sz w:val="23"/>
                <w:szCs w:val="23"/>
              </w:rPr>
              <w:t xml:space="preserve">                                       </w:t>
            </w:r>
            <w:r w:rsidRPr="00B836ED">
              <w:rPr>
                <w:rFonts w:ascii="Times New Roman" w:eastAsiaTheme="minorHAnsi" w:hAnsi="Times New Roman"/>
                <w:b/>
                <w:bCs/>
                <w:color w:val="000000"/>
                <w:sz w:val="23"/>
                <w:szCs w:val="23"/>
              </w:rPr>
              <w:t xml:space="preserve">Policy Revisions included in the </w:t>
            </w:r>
            <w:r>
              <w:rPr>
                <w:rFonts w:ascii="Times New Roman" w:eastAsiaTheme="minorHAnsi" w:hAnsi="Times New Roman"/>
                <w:b/>
                <w:bCs/>
                <w:color w:val="000000"/>
                <w:sz w:val="23"/>
                <w:szCs w:val="23"/>
              </w:rPr>
              <w:t>January 2020</w:t>
            </w:r>
            <w:r w:rsidRPr="00B836ED">
              <w:rPr>
                <w:rFonts w:ascii="Times New Roman" w:eastAsiaTheme="minorHAnsi" w:hAnsi="Times New Roman"/>
                <w:b/>
                <w:bCs/>
                <w:color w:val="000000"/>
                <w:sz w:val="23"/>
                <w:szCs w:val="23"/>
              </w:rPr>
              <w:t xml:space="preserve"> Edition of the </w:t>
            </w:r>
          </w:p>
          <w:p w:rsidR="00B836ED" w:rsidRPr="00050A7A" w:rsidRDefault="00B836ED" w:rsidP="00B836ED">
            <w:pPr>
              <w:jc w:val="center"/>
              <w:rPr>
                <w:rFonts w:ascii="Times New Roman" w:hAnsi="Times New Roman"/>
                <w:b/>
                <w:szCs w:val="24"/>
              </w:rPr>
            </w:pPr>
            <w:r w:rsidRPr="00B836ED">
              <w:rPr>
                <w:rFonts w:ascii="Times New Roman" w:eastAsiaTheme="minorHAnsi" w:hAnsi="Times New Roman"/>
                <w:b/>
                <w:bCs/>
                <w:color w:val="000000"/>
                <w:sz w:val="23"/>
                <w:szCs w:val="23"/>
              </w:rPr>
              <w:t>CCSP and SOURCE Policy Manuals</w:t>
            </w:r>
          </w:p>
        </w:tc>
      </w:tr>
      <w:tr w:rsidR="003019FA" w:rsidRPr="00B836ED" w:rsidTr="003019FA">
        <w:trPr>
          <w:cantSplit/>
          <w:tblHeader/>
        </w:trPr>
        <w:tc>
          <w:tcPr>
            <w:tcW w:w="1296" w:type="dxa"/>
          </w:tcPr>
          <w:p w:rsidR="00801AAD" w:rsidRPr="00B836ED" w:rsidRDefault="00801AAD" w:rsidP="00B836ED">
            <w:pPr>
              <w:jc w:val="center"/>
              <w:rPr>
                <w:rFonts w:ascii="Times New Roman" w:hAnsi="Times New Roman"/>
                <w:b/>
              </w:rPr>
            </w:pPr>
            <w:r w:rsidRPr="00B836ED">
              <w:rPr>
                <w:rFonts w:ascii="Times New Roman" w:hAnsi="Times New Roman"/>
                <w:b/>
              </w:rPr>
              <w:t>Revision Date</w:t>
            </w:r>
          </w:p>
        </w:tc>
        <w:tc>
          <w:tcPr>
            <w:tcW w:w="3019" w:type="dxa"/>
          </w:tcPr>
          <w:p w:rsidR="00801AAD" w:rsidRPr="00B836ED" w:rsidRDefault="00801AAD" w:rsidP="00B836ED">
            <w:pPr>
              <w:jc w:val="center"/>
              <w:rPr>
                <w:rFonts w:ascii="Times New Roman" w:hAnsi="Times New Roman"/>
                <w:b/>
              </w:rPr>
            </w:pPr>
            <w:r w:rsidRPr="00B836ED">
              <w:rPr>
                <w:rFonts w:ascii="Times New Roman" w:hAnsi="Times New Roman"/>
                <w:b/>
              </w:rPr>
              <w:t>Section</w:t>
            </w:r>
          </w:p>
        </w:tc>
        <w:tc>
          <w:tcPr>
            <w:tcW w:w="4410" w:type="dxa"/>
          </w:tcPr>
          <w:p w:rsidR="00801AAD" w:rsidRPr="00B836ED" w:rsidRDefault="00801AAD" w:rsidP="00B836ED">
            <w:pPr>
              <w:jc w:val="center"/>
              <w:rPr>
                <w:rFonts w:ascii="Times New Roman" w:hAnsi="Times New Roman"/>
                <w:b/>
              </w:rPr>
            </w:pPr>
            <w:r w:rsidRPr="00B836ED">
              <w:rPr>
                <w:rFonts w:ascii="Times New Roman" w:hAnsi="Times New Roman"/>
                <w:b/>
              </w:rPr>
              <w:t>Description of Revision</w:t>
            </w:r>
          </w:p>
        </w:tc>
        <w:tc>
          <w:tcPr>
            <w:tcW w:w="1440" w:type="dxa"/>
          </w:tcPr>
          <w:p w:rsidR="00801AAD" w:rsidRPr="00B836ED" w:rsidRDefault="00801AAD" w:rsidP="00B836ED">
            <w:pPr>
              <w:jc w:val="center"/>
              <w:rPr>
                <w:rFonts w:ascii="Times New Roman" w:hAnsi="Times New Roman"/>
                <w:b/>
              </w:rPr>
            </w:pPr>
            <w:r w:rsidRPr="00B836ED">
              <w:rPr>
                <w:rFonts w:ascii="Times New Roman" w:hAnsi="Times New Roman"/>
                <w:b/>
              </w:rPr>
              <w:t>Revision Type</w:t>
            </w:r>
          </w:p>
        </w:tc>
        <w:tc>
          <w:tcPr>
            <w:tcW w:w="1265" w:type="dxa"/>
          </w:tcPr>
          <w:p w:rsidR="00801AAD" w:rsidRPr="00B836ED" w:rsidRDefault="00801AAD" w:rsidP="00B836ED">
            <w:pPr>
              <w:jc w:val="center"/>
              <w:rPr>
                <w:rFonts w:ascii="Times New Roman" w:hAnsi="Times New Roman"/>
                <w:b/>
              </w:rPr>
            </w:pPr>
            <w:r w:rsidRPr="00B836ED">
              <w:rPr>
                <w:rFonts w:ascii="Times New Roman" w:hAnsi="Times New Roman"/>
                <w:b/>
              </w:rPr>
              <w:t>Citation</w:t>
            </w:r>
          </w:p>
        </w:tc>
      </w:tr>
      <w:tr w:rsidR="003019FA" w:rsidRPr="00B836ED" w:rsidTr="003019FA">
        <w:trPr>
          <w:cantSplit/>
          <w:tblHeader/>
        </w:trPr>
        <w:tc>
          <w:tcPr>
            <w:tcW w:w="1296" w:type="dxa"/>
          </w:tcPr>
          <w:p w:rsidR="00801AAD" w:rsidRPr="00B836ED" w:rsidRDefault="00801AAD" w:rsidP="00B836ED">
            <w:pPr>
              <w:jc w:val="center"/>
              <w:rPr>
                <w:rFonts w:ascii="Times New Roman" w:hAnsi="Times New Roman"/>
                <w:b/>
              </w:rPr>
            </w:pPr>
            <w:r w:rsidRPr="00B836ED">
              <w:rPr>
                <w:rFonts w:ascii="Times New Roman" w:hAnsi="Times New Roman"/>
                <w:b/>
              </w:rPr>
              <w:t>1/1/2020</w:t>
            </w:r>
          </w:p>
        </w:tc>
        <w:tc>
          <w:tcPr>
            <w:tcW w:w="3019" w:type="dxa"/>
          </w:tcPr>
          <w:p w:rsidR="00801AAD" w:rsidRPr="00B836ED" w:rsidRDefault="00801AAD" w:rsidP="00B836ED">
            <w:pPr>
              <w:jc w:val="center"/>
              <w:rPr>
                <w:rFonts w:ascii="Times New Roman" w:hAnsi="Times New Roman"/>
                <w:b/>
              </w:rPr>
            </w:pPr>
            <w:r w:rsidRPr="00B836ED">
              <w:rPr>
                <w:rFonts w:ascii="Times New Roman" w:hAnsi="Times New Roman"/>
                <w:b/>
              </w:rPr>
              <w:t>Section 1103.6 of the CCSP and SOURCE Adult Day Health Manual</w:t>
            </w:r>
          </w:p>
        </w:tc>
        <w:tc>
          <w:tcPr>
            <w:tcW w:w="4410" w:type="dxa"/>
          </w:tcPr>
          <w:p w:rsidR="00801AAD" w:rsidRPr="00B836ED" w:rsidRDefault="00801AAD" w:rsidP="00B836ED">
            <w:pPr>
              <w:jc w:val="center"/>
              <w:rPr>
                <w:rFonts w:ascii="Times New Roman" w:hAnsi="Times New Roman"/>
                <w:b/>
              </w:rPr>
            </w:pPr>
            <w:r w:rsidRPr="00B836ED">
              <w:rPr>
                <w:rFonts w:ascii="Times New Roman" w:hAnsi="Times New Roman"/>
                <w:b/>
              </w:rPr>
              <w:t>Adds policy requiring facilities to maintain emergency information when leaving the facility unaccompanied.</w:t>
            </w:r>
          </w:p>
        </w:tc>
        <w:tc>
          <w:tcPr>
            <w:tcW w:w="1440" w:type="dxa"/>
          </w:tcPr>
          <w:p w:rsidR="00801AAD" w:rsidRPr="00B836ED" w:rsidRDefault="00801AAD" w:rsidP="00B836ED">
            <w:pPr>
              <w:jc w:val="center"/>
              <w:rPr>
                <w:rFonts w:ascii="Times New Roman" w:hAnsi="Times New Roman"/>
                <w:b/>
              </w:rPr>
            </w:pPr>
            <w:r w:rsidRPr="00B836ED">
              <w:rPr>
                <w:rFonts w:ascii="Times New Roman" w:hAnsi="Times New Roman"/>
                <w:b/>
              </w:rPr>
              <w:t>Policy Clarification/Update</w:t>
            </w:r>
          </w:p>
        </w:tc>
        <w:tc>
          <w:tcPr>
            <w:tcW w:w="1265" w:type="dxa"/>
          </w:tcPr>
          <w:p w:rsidR="00801AAD" w:rsidRPr="00B836ED" w:rsidRDefault="00801AAD" w:rsidP="00B836ED">
            <w:pPr>
              <w:jc w:val="center"/>
              <w:rPr>
                <w:rFonts w:ascii="Times New Roman" w:hAnsi="Times New Roman"/>
                <w:b/>
              </w:rPr>
            </w:pPr>
            <w:r w:rsidRPr="00B836ED">
              <w:rPr>
                <w:rFonts w:ascii="Times New Roman" w:hAnsi="Times New Roman"/>
                <w:b/>
              </w:rPr>
              <w:t>DCH Policy</w:t>
            </w:r>
          </w:p>
        </w:tc>
      </w:tr>
      <w:tr w:rsidR="00A86A33" w:rsidRPr="00B836ED" w:rsidTr="003019FA">
        <w:trPr>
          <w:cantSplit/>
          <w:tblHeader/>
        </w:trPr>
        <w:tc>
          <w:tcPr>
            <w:tcW w:w="11430" w:type="dxa"/>
            <w:gridSpan w:val="5"/>
          </w:tcPr>
          <w:p w:rsidR="00A86A33" w:rsidRPr="00B836ED" w:rsidRDefault="00A86A33" w:rsidP="00B836ED">
            <w:pPr>
              <w:pStyle w:val="Default"/>
              <w:rPr>
                <w:color w:val="FF0000"/>
                <w:sz w:val="20"/>
                <w:szCs w:val="20"/>
              </w:rPr>
            </w:pPr>
            <w:r w:rsidRPr="00B836ED">
              <w:rPr>
                <w:b/>
                <w:color w:val="FF0000"/>
                <w:sz w:val="20"/>
                <w:szCs w:val="20"/>
              </w:rPr>
              <w:t xml:space="preserve">1103.6 E </w:t>
            </w:r>
            <w:r w:rsidRPr="00B836ED">
              <w:rPr>
                <w:color w:val="FF0000"/>
                <w:sz w:val="20"/>
                <w:szCs w:val="20"/>
              </w:rPr>
              <w:t xml:space="preserve"> </w:t>
            </w:r>
          </w:p>
          <w:p w:rsidR="00A86A33" w:rsidRPr="00B836ED" w:rsidRDefault="00A86A33" w:rsidP="00B836ED">
            <w:pPr>
              <w:pStyle w:val="Default"/>
              <w:rPr>
                <w:sz w:val="20"/>
                <w:szCs w:val="20"/>
              </w:rPr>
            </w:pPr>
            <w:r w:rsidRPr="00B836ED">
              <w:rPr>
                <w:color w:val="FF0000"/>
                <w:sz w:val="20"/>
                <w:szCs w:val="20"/>
              </w:rPr>
              <w:t xml:space="preserve">Each facility will prepare and maintain a current emergency packet for each member that contains a copy of pertinent medical records, medication list and other important information that can be sent with the member during transport by EMS if leaving the facility unaccompanied </w:t>
            </w:r>
          </w:p>
          <w:p w:rsidR="00A86A33" w:rsidRPr="00B836ED" w:rsidRDefault="00A86A33" w:rsidP="00B836ED">
            <w:pPr>
              <w:jc w:val="center"/>
              <w:rPr>
                <w:rFonts w:ascii="Times New Roman" w:hAnsi="Times New Roman"/>
                <w:b/>
              </w:rPr>
            </w:pPr>
          </w:p>
        </w:tc>
      </w:tr>
      <w:tr w:rsidR="003019FA" w:rsidRPr="00B836ED" w:rsidTr="003019FA">
        <w:trPr>
          <w:cantSplit/>
          <w:tblHeader/>
        </w:trPr>
        <w:tc>
          <w:tcPr>
            <w:tcW w:w="1296" w:type="dxa"/>
          </w:tcPr>
          <w:p w:rsidR="00801AAD" w:rsidRPr="00B836ED" w:rsidRDefault="00801AAD" w:rsidP="00B836ED">
            <w:pPr>
              <w:jc w:val="center"/>
              <w:rPr>
                <w:rFonts w:ascii="Times New Roman" w:hAnsi="Times New Roman"/>
                <w:b/>
              </w:rPr>
            </w:pPr>
            <w:r w:rsidRPr="00B836ED">
              <w:rPr>
                <w:rFonts w:ascii="Times New Roman" w:hAnsi="Times New Roman"/>
                <w:b/>
              </w:rPr>
              <w:t>1/1/2020</w:t>
            </w:r>
          </w:p>
        </w:tc>
        <w:tc>
          <w:tcPr>
            <w:tcW w:w="3019" w:type="dxa"/>
          </w:tcPr>
          <w:p w:rsidR="00801AAD" w:rsidRPr="00B836ED" w:rsidRDefault="00801AAD" w:rsidP="00B836ED">
            <w:pPr>
              <w:jc w:val="center"/>
              <w:rPr>
                <w:rFonts w:ascii="Times New Roman" w:hAnsi="Times New Roman"/>
                <w:b/>
              </w:rPr>
            </w:pPr>
            <w:r w:rsidRPr="00B836ED">
              <w:rPr>
                <w:rFonts w:ascii="Times New Roman" w:hAnsi="Times New Roman"/>
                <w:b/>
              </w:rPr>
              <w:t xml:space="preserve">Section 1104.4 of the CCSP and </w:t>
            </w:r>
            <w:proofErr w:type="gramStart"/>
            <w:r w:rsidRPr="00B836ED">
              <w:rPr>
                <w:rFonts w:ascii="Times New Roman" w:hAnsi="Times New Roman"/>
                <w:b/>
              </w:rPr>
              <w:t>SOURCE  Adult</w:t>
            </w:r>
            <w:proofErr w:type="gramEnd"/>
            <w:r w:rsidRPr="00B836ED">
              <w:rPr>
                <w:rFonts w:ascii="Times New Roman" w:hAnsi="Times New Roman"/>
                <w:b/>
              </w:rPr>
              <w:t xml:space="preserve"> Day Health  Manual</w:t>
            </w:r>
          </w:p>
        </w:tc>
        <w:tc>
          <w:tcPr>
            <w:tcW w:w="4410" w:type="dxa"/>
          </w:tcPr>
          <w:p w:rsidR="00801AAD" w:rsidRPr="00B836ED" w:rsidRDefault="00801AAD" w:rsidP="00B836ED">
            <w:pPr>
              <w:jc w:val="center"/>
              <w:rPr>
                <w:rFonts w:ascii="Times New Roman" w:hAnsi="Times New Roman"/>
                <w:b/>
              </w:rPr>
            </w:pPr>
            <w:r w:rsidRPr="00B836ED">
              <w:rPr>
                <w:rFonts w:ascii="Times New Roman" w:hAnsi="Times New Roman"/>
                <w:b/>
              </w:rPr>
              <w:t>Adds policy regarding an additional training topic for staff</w:t>
            </w:r>
          </w:p>
        </w:tc>
        <w:tc>
          <w:tcPr>
            <w:tcW w:w="1440" w:type="dxa"/>
          </w:tcPr>
          <w:p w:rsidR="00801AAD" w:rsidRPr="00B836ED" w:rsidRDefault="00801AAD" w:rsidP="00B836ED">
            <w:pPr>
              <w:jc w:val="center"/>
              <w:rPr>
                <w:rFonts w:ascii="Times New Roman" w:hAnsi="Times New Roman"/>
                <w:b/>
              </w:rPr>
            </w:pPr>
            <w:r w:rsidRPr="00B836ED">
              <w:rPr>
                <w:rFonts w:ascii="Times New Roman" w:hAnsi="Times New Roman"/>
                <w:b/>
              </w:rPr>
              <w:t>Policy Clarification/Update</w:t>
            </w:r>
          </w:p>
        </w:tc>
        <w:tc>
          <w:tcPr>
            <w:tcW w:w="1265" w:type="dxa"/>
          </w:tcPr>
          <w:p w:rsidR="00801AAD" w:rsidRPr="00B836ED" w:rsidRDefault="00801AAD" w:rsidP="00B836ED">
            <w:pPr>
              <w:jc w:val="center"/>
              <w:rPr>
                <w:rFonts w:ascii="Times New Roman" w:hAnsi="Times New Roman"/>
                <w:b/>
              </w:rPr>
            </w:pPr>
            <w:r w:rsidRPr="00B836ED">
              <w:rPr>
                <w:rFonts w:ascii="Times New Roman" w:hAnsi="Times New Roman"/>
                <w:b/>
              </w:rPr>
              <w:t>DCH Policy</w:t>
            </w:r>
          </w:p>
        </w:tc>
      </w:tr>
      <w:tr w:rsidR="00A86A33" w:rsidRPr="00B836ED" w:rsidTr="003019FA">
        <w:trPr>
          <w:cantSplit/>
          <w:tblHeader/>
        </w:trPr>
        <w:tc>
          <w:tcPr>
            <w:tcW w:w="11430" w:type="dxa"/>
            <w:gridSpan w:val="5"/>
          </w:tcPr>
          <w:p w:rsidR="00A86A33" w:rsidRPr="00B836ED" w:rsidRDefault="00A86A33" w:rsidP="00B836ED">
            <w:pPr>
              <w:pStyle w:val="Default"/>
              <w:rPr>
                <w:color w:val="FF0000"/>
                <w:sz w:val="20"/>
                <w:szCs w:val="20"/>
              </w:rPr>
            </w:pPr>
            <w:r w:rsidRPr="00B836ED">
              <w:rPr>
                <w:b/>
                <w:color w:val="FF0000"/>
                <w:sz w:val="20"/>
                <w:szCs w:val="20"/>
              </w:rPr>
              <w:t xml:space="preserve">1104.4 K </w:t>
            </w:r>
            <w:r w:rsidRPr="00B836ED">
              <w:rPr>
                <w:color w:val="FF0000"/>
                <w:sz w:val="20"/>
                <w:szCs w:val="20"/>
              </w:rPr>
              <w:t xml:space="preserve"> </w:t>
            </w:r>
          </w:p>
          <w:p w:rsidR="00A86A33" w:rsidRPr="00801AAD" w:rsidRDefault="00A86A33" w:rsidP="00B836ED">
            <w:pPr>
              <w:widowControl/>
              <w:numPr>
                <w:ilvl w:val="1"/>
                <w:numId w:val="2"/>
              </w:numPr>
              <w:autoSpaceDE w:val="0"/>
              <w:autoSpaceDN w:val="0"/>
              <w:adjustRightInd w:val="0"/>
              <w:rPr>
                <w:rFonts w:ascii="Times New Roman" w:eastAsiaTheme="minorHAnsi" w:hAnsi="Times New Roman"/>
                <w:color w:val="FF0000"/>
              </w:rPr>
            </w:pPr>
            <w:r w:rsidRPr="00801AAD">
              <w:rPr>
                <w:rFonts w:ascii="Times New Roman" w:eastAsiaTheme="minorHAnsi" w:hAnsi="Times New Roman"/>
                <w:color w:val="FF0000"/>
              </w:rPr>
              <w:t xml:space="preserve">interpreting emergency situations that will improve access to needed immediate 911 help or access to the RN on staff </w:t>
            </w:r>
          </w:p>
          <w:p w:rsidR="00A86A33" w:rsidRPr="00B836ED" w:rsidRDefault="00A86A33" w:rsidP="00B836ED">
            <w:pPr>
              <w:jc w:val="center"/>
              <w:rPr>
                <w:rFonts w:ascii="Times New Roman" w:hAnsi="Times New Roman"/>
                <w:b/>
              </w:rPr>
            </w:pPr>
          </w:p>
        </w:tc>
      </w:tr>
      <w:tr w:rsidR="003019FA" w:rsidRPr="00B836ED" w:rsidTr="003019FA">
        <w:trPr>
          <w:cantSplit/>
          <w:tblHeader/>
        </w:trPr>
        <w:tc>
          <w:tcPr>
            <w:tcW w:w="1296" w:type="dxa"/>
          </w:tcPr>
          <w:p w:rsidR="00801AAD" w:rsidRPr="00B836ED" w:rsidRDefault="00801AAD" w:rsidP="00B836ED">
            <w:pPr>
              <w:jc w:val="center"/>
              <w:rPr>
                <w:rFonts w:ascii="Times New Roman" w:hAnsi="Times New Roman"/>
                <w:b/>
              </w:rPr>
            </w:pPr>
            <w:r w:rsidRPr="00B836ED">
              <w:rPr>
                <w:rFonts w:ascii="Times New Roman" w:hAnsi="Times New Roman"/>
                <w:b/>
              </w:rPr>
              <w:t>1/1/2020</w:t>
            </w:r>
          </w:p>
        </w:tc>
        <w:tc>
          <w:tcPr>
            <w:tcW w:w="3019" w:type="dxa"/>
          </w:tcPr>
          <w:p w:rsidR="00801AAD" w:rsidRPr="00B836ED" w:rsidRDefault="00801AAD" w:rsidP="00B836ED">
            <w:pPr>
              <w:jc w:val="center"/>
              <w:rPr>
                <w:rFonts w:ascii="Times New Roman" w:hAnsi="Times New Roman"/>
                <w:b/>
              </w:rPr>
            </w:pPr>
            <w:r w:rsidRPr="00B836ED">
              <w:rPr>
                <w:rFonts w:ascii="Times New Roman" w:hAnsi="Times New Roman"/>
                <w:b/>
              </w:rPr>
              <w:t xml:space="preserve">Section 1203.5 and 1253.7 of the CCSP and </w:t>
            </w:r>
            <w:proofErr w:type="gramStart"/>
            <w:r w:rsidRPr="00B836ED">
              <w:rPr>
                <w:rFonts w:ascii="Times New Roman" w:hAnsi="Times New Roman"/>
                <w:b/>
              </w:rPr>
              <w:t>SOURCE  Alternative</w:t>
            </w:r>
            <w:proofErr w:type="gramEnd"/>
            <w:r w:rsidRPr="00B836ED">
              <w:rPr>
                <w:rFonts w:ascii="Times New Roman" w:hAnsi="Times New Roman"/>
                <w:b/>
              </w:rPr>
              <w:t xml:space="preserve"> Living Services  Manual</w:t>
            </w:r>
          </w:p>
        </w:tc>
        <w:tc>
          <w:tcPr>
            <w:tcW w:w="4410" w:type="dxa"/>
          </w:tcPr>
          <w:p w:rsidR="00801AAD" w:rsidRPr="00B836ED" w:rsidRDefault="00801AAD" w:rsidP="00B836ED">
            <w:pPr>
              <w:jc w:val="center"/>
              <w:rPr>
                <w:rFonts w:ascii="Times New Roman" w:hAnsi="Times New Roman"/>
                <w:b/>
              </w:rPr>
            </w:pPr>
            <w:r w:rsidRPr="00B836ED">
              <w:rPr>
                <w:rFonts w:ascii="Times New Roman" w:hAnsi="Times New Roman"/>
                <w:b/>
              </w:rPr>
              <w:t xml:space="preserve">Adds policy requiring homes to maintain emergency information when leaving the facility unaccompanied. </w:t>
            </w:r>
          </w:p>
        </w:tc>
        <w:tc>
          <w:tcPr>
            <w:tcW w:w="1440" w:type="dxa"/>
          </w:tcPr>
          <w:p w:rsidR="00801AAD" w:rsidRPr="00B836ED" w:rsidRDefault="00801AAD" w:rsidP="00B836ED">
            <w:pPr>
              <w:jc w:val="center"/>
              <w:rPr>
                <w:rFonts w:ascii="Times New Roman" w:hAnsi="Times New Roman"/>
                <w:b/>
              </w:rPr>
            </w:pPr>
            <w:r w:rsidRPr="00B836ED">
              <w:rPr>
                <w:rFonts w:ascii="Times New Roman" w:hAnsi="Times New Roman"/>
                <w:b/>
              </w:rPr>
              <w:t>Policy Clarification/Update</w:t>
            </w:r>
          </w:p>
        </w:tc>
        <w:tc>
          <w:tcPr>
            <w:tcW w:w="1265" w:type="dxa"/>
          </w:tcPr>
          <w:p w:rsidR="00801AAD" w:rsidRPr="00B836ED" w:rsidRDefault="00801AAD" w:rsidP="00B836ED">
            <w:pPr>
              <w:jc w:val="center"/>
              <w:rPr>
                <w:rFonts w:ascii="Times New Roman" w:hAnsi="Times New Roman"/>
                <w:b/>
              </w:rPr>
            </w:pPr>
            <w:r w:rsidRPr="00B836ED">
              <w:rPr>
                <w:rFonts w:ascii="Times New Roman" w:hAnsi="Times New Roman"/>
                <w:b/>
              </w:rPr>
              <w:t>DCH Policy</w:t>
            </w:r>
          </w:p>
        </w:tc>
      </w:tr>
      <w:tr w:rsidR="00A86A33" w:rsidRPr="00B836ED" w:rsidTr="003019FA">
        <w:trPr>
          <w:cantSplit/>
          <w:tblHeader/>
        </w:trPr>
        <w:tc>
          <w:tcPr>
            <w:tcW w:w="11430" w:type="dxa"/>
            <w:gridSpan w:val="5"/>
          </w:tcPr>
          <w:p w:rsidR="00A86A33" w:rsidRPr="00B836ED" w:rsidRDefault="00A86A33" w:rsidP="00B836ED">
            <w:pPr>
              <w:pStyle w:val="Default"/>
              <w:rPr>
                <w:color w:val="FF0000"/>
                <w:sz w:val="20"/>
                <w:szCs w:val="20"/>
              </w:rPr>
            </w:pPr>
            <w:r w:rsidRPr="00B836ED">
              <w:rPr>
                <w:b/>
                <w:color w:val="FF0000"/>
                <w:sz w:val="20"/>
                <w:szCs w:val="20"/>
              </w:rPr>
              <w:t>1203.5 G / 1253.7 G8</w:t>
            </w:r>
            <w:r w:rsidRPr="00B836ED">
              <w:rPr>
                <w:color w:val="FF0000"/>
                <w:sz w:val="20"/>
                <w:szCs w:val="20"/>
              </w:rPr>
              <w:t xml:space="preserve"> </w:t>
            </w:r>
          </w:p>
          <w:p w:rsidR="00A86A33" w:rsidRPr="00801AAD" w:rsidRDefault="00A86A33" w:rsidP="00B836ED">
            <w:pPr>
              <w:widowControl/>
              <w:numPr>
                <w:ilvl w:val="0"/>
                <w:numId w:val="3"/>
              </w:numPr>
              <w:autoSpaceDE w:val="0"/>
              <w:autoSpaceDN w:val="0"/>
              <w:adjustRightInd w:val="0"/>
              <w:rPr>
                <w:rFonts w:ascii="Times New Roman" w:eastAsiaTheme="minorHAnsi" w:hAnsi="Times New Roman"/>
                <w:color w:val="FF0000"/>
              </w:rPr>
            </w:pPr>
            <w:r w:rsidRPr="00801AAD">
              <w:rPr>
                <w:rFonts w:ascii="Times New Roman" w:eastAsiaTheme="minorHAnsi" w:hAnsi="Times New Roman"/>
                <w:color w:val="FF0000"/>
              </w:rPr>
              <w:t xml:space="preserve">Each home/facility will prepare and maintain a current emergency packet for each member that contains a copy of pertinent medical records, medication list and other important information that can be sent with the member during transport by EMS if leaving the home/facility unaccompanied. </w:t>
            </w:r>
          </w:p>
          <w:p w:rsidR="00A86A33" w:rsidRPr="00B836ED" w:rsidRDefault="00A86A33" w:rsidP="00B836ED">
            <w:pPr>
              <w:jc w:val="center"/>
              <w:rPr>
                <w:rFonts w:ascii="Times New Roman" w:hAnsi="Times New Roman"/>
                <w:b/>
              </w:rPr>
            </w:pPr>
          </w:p>
        </w:tc>
      </w:tr>
      <w:tr w:rsidR="003019FA" w:rsidRPr="00B836ED" w:rsidTr="003019FA">
        <w:trPr>
          <w:cantSplit/>
          <w:trHeight w:val="1298"/>
          <w:tblHeader/>
        </w:trPr>
        <w:tc>
          <w:tcPr>
            <w:tcW w:w="1296" w:type="dxa"/>
          </w:tcPr>
          <w:p w:rsidR="00801AAD" w:rsidRPr="00B836ED" w:rsidRDefault="00801AAD" w:rsidP="00B836ED">
            <w:pPr>
              <w:jc w:val="center"/>
              <w:rPr>
                <w:rFonts w:ascii="Times New Roman" w:hAnsi="Times New Roman"/>
                <w:b/>
              </w:rPr>
            </w:pPr>
            <w:r w:rsidRPr="00B836ED">
              <w:rPr>
                <w:rFonts w:ascii="Times New Roman" w:hAnsi="Times New Roman"/>
                <w:b/>
              </w:rPr>
              <w:t>1/1/2020</w:t>
            </w:r>
          </w:p>
        </w:tc>
        <w:tc>
          <w:tcPr>
            <w:tcW w:w="3019" w:type="dxa"/>
          </w:tcPr>
          <w:p w:rsidR="00801AAD" w:rsidRPr="00B836ED" w:rsidRDefault="00801AAD" w:rsidP="00B836ED">
            <w:pPr>
              <w:jc w:val="center"/>
              <w:rPr>
                <w:rFonts w:ascii="Times New Roman" w:hAnsi="Times New Roman"/>
                <w:b/>
              </w:rPr>
            </w:pPr>
            <w:r w:rsidRPr="00B836ED">
              <w:rPr>
                <w:rFonts w:ascii="Times New Roman" w:hAnsi="Times New Roman"/>
                <w:b/>
              </w:rPr>
              <w:t xml:space="preserve">Section 1204.1 and 1254.2 of the CCSP and </w:t>
            </w:r>
            <w:proofErr w:type="gramStart"/>
            <w:r w:rsidRPr="00B836ED">
              <w:rPr>
                <w:rFonts w:ascii="Times New Roman" w:hAnsi="Times New Roman"/>
                <w:b/>
              </w:rPr>
              <w:t>SOURCE  Alternative</w:t>
            </w:r>
            <w:proofErr w:type="gramEnd"/>
            <w:r w:rsidRPr="00B836ED">
              <w:rPr>
                <w:rFonts w:ascii="Times New Roman" w:hAnsi="Times New Roman"/>
                <w:b/>
              </w:rPr>
              <w:t xml:space="preserve"> Living Services   Manual</w:t>
            </w:r>
          </w:p>
        </w:tc>
        <w:tc>
          <w:tcPr>
            <w:tcW w:w="4410" w:type="dxa"/>
          </w:tcPr>
          <w:p w:rsidR="00801AAD" w:rsidRPr="00B836ED" w:rsidRDefault="00801AAD" w:rsidP="00B836ED">
            <w:pPr>
              <w:jc w:val="center"/>
              <w:rPr>
                <w:rFonts w:ascii="Times New Roman" w:hAnsi="Times New Roman"/>
                <w:b/>
              </w:rPr>
            </w:pPr>
            <w:r w:rsidRPr="00B836ED">
              <w:rPr>
                <w:rFonts w:ascii="Times New Roman" w:hAnsi="Times New Roman"/>
                <w:b/>
              </w:rPr>
              <w:t>Adds policy regarding an additional training topic for staff</w:t>
            </w:r>
          </w:p>
        </w:tc>
        <w:tc>
          <w:tcPr>
            <w:tcW w:w="1440" w:type="dxa"/>
          </w:tcPr>
          <w:p w:rsidR="00801AAD" w:rsidRPr="00B836ED" w:rsidRDefault="00801AAD" w:rsidP="00B836ED">
            <w:pPr>
              <w:jc w:val="center"/>
              <w:rPr>
                <w:rFonts w:ascii="Times New Roman" w:hAnsi="Times New Roman"/>
                <w:b/>
              </w:rPr>
            </w:pPr>
            <w:r w:rsidRPr="00B836ED">
              <w:rPr>
                <w:rFonts w:ascii="Times New Roman" w:hAnsi="Times New Roman"/>
                <w:b/>
              </w:rPr>
              <w:t>Policy Clarification/Update</w:t>
            </w:r>
          </w:p>
        </w:tc>
        <w:tc>
          <w:tcPr>
            <w:tcW w:w="1265" w:type="dxa"/>
          </w:tcPr>
          <w:p w:rsidR="00801AAD" w:rsidRPr="00B836ED" w:rsidRDefault="00801AAD" w:rsidP="00B836ED">
            <w:pPr>
              <w:jc w:val="center"/>
              <w:rPr>
                <w:rFonts w:ascii="Times New Roman" w:hAnsi="Times New Roman"/>
                <w:b/>
              </w:rPr>
            </w:pPr>
            <w:r w:rsidRPr="00B836ED">
              <w:rPr>
                <w:rFonts w:ascii="Times New Roman" w:hAnsi="Times New Roman"/>
                <w:b/>
              </w:rPr>
              <w:t>DCH Policy</w:t>
            </w:r>
          </w:p>
        </w:tc>
      </w:tr>
      <w:tr w:rsidR="00A86A33" w:rsidRPr="00B836ED" w:rsidTr="003019FA">
        <w:trPr>
          <w:cantSplit/>
          <w:trHeight w:val="965"/>
          <w:tblHeader/>
        </w:trPr>
        <w:tc>
          <w:tcPr>
            <w:tcW w:w="11430" w:type="dxa"/>
            <w:gridSpan w:val="5"/>
          </w:tcPr>
          <w:p w:rsidR="00A86A33" w:rsidRPr="00B836ED" w:rsidRDefault="00A86A33" w:rsidP="00B836ED">
            <w:pPr>
              <w:rPr>
                <w:rFonts w:ascii="Times New Roman" w:hAnsi="Times New Roman"/>
                <w:b/>
                <w:color w:val="FF0000"/>
              </w:rPr>
            </w:pPr>
            <w:r w:rsidRPr="00B836ED">
              <w:rPr>
                <w:rFonts w:ascii="Times New Roman" w:hAnsi="Times New Roman"/>
                <w:b/>
                <w:color w:val="FF0000"/>
              </w:rPr>
              <w:t>1204.1 I / 1254.2 I</w:t>
            </w:r>
          </w:p>
          <w:p w:rsidR="00A86A33" w:rsidRPr="00801AAD" w:rsidRDefault="00A86A33" w:rsidP="00B836ED">
            <w:pPr>
              <w:widowControl/>
              <w:autoSpaceDE w:val="0"/>
              <w:autoSpaceDN w:val="0"/>
              <w:adjustRightInd w:val="0"/>
              <w:rPr>
                <w:rFonts w:ascii="Times New Roman" w:eastAsiaTheme="minorHAnsi" w:hAnsi="Times New Roman"/>
                <w:color w:val="FF0000"/>
              </w:rPr>
            </w:pPr>
          </w:p>
          <w:p w:rsidR="00013B57" w:rsidRPr="003019FA" w:rsidRDefault="00A86A33" w:rsidP="003019FA">
            <w:pPr>
              <w:widowControl/>
              <w:numPr>
                <w:ilvl w:val="1"/>
                <w:numId w:val="4"/>
              </w:numPr>
              <w:autoSpaceDE w:val="0"/>
              <w:autoSpaceDN w:val="0"/>
              <w:adjustRightInd w:val="0"/>
              <w:rPr>
                <w:rFonts w:ascii="Times New Roman" w:hAnsi="Times New Roman"/>
                <w:b/>
              </w:rPr>
            </w:pPr>
            <w:r w:rsidRPr="00801AAD">
              <w:rPr>
                <w:rFonts w:ascii="Times New Roman" w:eastAsiaTheme="minorHAnsi" w:hAnsi="Times New Roman"/>
                <w:color w:val="FF0000"/>
              </w:rPr>
              <w:t xml:space="preserve">Interpreting emergency situations that will improve access to needed immediate 911 help or access to the RN on staff </w:t>
            </w:r>
          </w:p>
          <w:p w:rsidR="00013B57" w:rsidRPr="00B836ED" w:rsidRDefault="00013B57" w:rsidP="00B836ED">
            <w:pPr>
              <w:jc w:val="center"/>
              <w:rPr>
                <w:rFonts w:ascii="Times New Roman" w:hAnsi="Times New Roman"/>
                <w:b/>
              </w:rPr>
            </w:pPr>
          </w:p>
          <w:p w:rsidR="00A86A33" w:rsidRPr="00B836ED" w:rsidRDefault="00A86A33" w:rsidP="00B836ED">
            <w:pPr>
              <w:jc w:val="center"/>
              <w:rPr>
                <w:rFonts w:ascii="Times New Roman" w:hAnsi="Times New Roman"/>
                <w:b/>
              </w:rPr>
            </w:pPr>
          </w:p>
        </w:tc>
      </w:tr>
      <w:tr w:rsidR="003019FA" w:rsidRPr="00B836ED" w:rsidTr="003019FA">
        <w:trPr>
          <w:cantSplit/>
          <w:trHeight w:val="1298"/>
          <w:tblHeader/>
        </w:trPr>
        <w:tc>
          <w:tcPr>
            <w:tcW w:w="1296" w:type="dxa"/>
          </w:tcPr>
          <w:p w:rsidR="00801AAD" w:rsidRPr="00B836ED" w:rsidRDefault="00801AAD" w:rsidP="00B836ED">
            <w:pPr>
              <w:jc w:val="center"/>
              <w:rPr>
                <w:rFonts w:ascii="Times New Roman" w:hAnsi="Times New Roman"/>
                <w:b/>
              </w:rPr>
            </w:pPr>
            <w:r w:rsidRPr="00B836ED">
              <w:rPr>
                <w:rFonts w:ascii="Times New Roman" w:hAnsi="Times New Roman"/>
                <w:b/>
              </w:rPr>
              <w:t>1/1/2020</w:t>
            </w:r>
          </w:p>
        </w:tc>
        <w:tc>
          <w:tcPr>
            <w:tcW w:w="3019" w:type="dxa"/>
          </w:tcPr>
          <w:p w:rsidR="00801AAD" w:rsidRPr="00B836ED" w:rsidRDefault="00801AAD" w:rsidP="00B836ED">
            <w:pPr>
              <w:jc w:val="center"/>
              <w:rPr>
                <w:rFonts w:ascii="Times New Roman" w:hAnsi="Times New Roman"/>
                <w:b/>
              </w:rPr>
            </w:pPr>
            <w:r w:rsidRPr="00B836ED">
              <w:rPr>
                <w:rFonts w:ascii="Times New Roman" w:hAnsi="Times New Roman"/>
                <w:b/>
              </w:rPr>
              <w:t>Section 1407.1 of the CCSP and SOURCE Personal Support Services/Consumer Direction/Structured Family Caregiver Manual</w:t>
            </w:r>
          </w:p>
        </w:tc>
        <w:tc>
          <w:tcPr>
            <w:tcW w:w="4410" w:type="dxa"/>
          </w:tcPr>
          <w:p w:rsidR="00801AAD" w:rsidRPr="00B836ED" w:rsidRDefault="00801AAD" w:rsidP="00B836ED">
            <w:pPr>
              <w:jc w:val="center"/>
              <w:rPr>
                <w:rFonts w:ascii="Times New Roman" w:hAnsi="Times New Roman"/>
                <w:b/>
              </w:rPr>
            </w:pPr>
            <w:r w:rsidRPr="00B836ED">
              <w:rPr>
                <w:rFonts w:ascii="Times New Roman" w:hAnsi="Times New Roman"/>
                <w:b/>
              </w:rPr>
              <w:t xml:space="preserve">Updates policy for the SFC provider to demonstrate their electronic data system and clarifies business plan requirements during the application process. </w:t>
            </w:r>
          </w:p>
        </w:tc>
        <w:tc>
          <w:tcPr>
            <w:tcW w:w="1440" w:type="dxa"/>
          </w:tcPr>
          <w:p w:rsidR="00801AAD" w:rsidRPr="00B836ED" w:rsidRDefault="00801AAD" w:rsidP="00B836ED">
            <w:pPr>
              <w:jc w:val="center"/>
              <w:rPr>
                <w:rFonts w:ascii="Times New Roman" w:hAnsi="Times New Roman"/>
                <w:b/>
              </w:rPr>
            </w:pPr>
            <w:r w:rsidRPr="00B836ED">
              <w:rPr>
                <w:rFonts w:ascii="Times New Roman" w:hAnsi="Times New Roman"/>
                <w:b/>
              </w:rPr>
              <w:t>Policy Clarification/Update</w:t>
            </w:r>
          </w:p>
        </w:tc>
        <w:tc>
          <w:tcPr>
            <w:tcW w:w="1265" w:type="dxa"/>
          </w:tcPr>
          <w:p w:rsidR="00801AAD" w:rsidRPr="00B836ED" w:rsidRDefault="00801AAD" w:rsidP="00B836ED">
            <w:pPr>
              <w:jc w:val="center"/>
              <w:rPr>
                <w:rFonts w:ascii="Times New Roman" w:hAnsi="Times New Roman"/>
                <w:b/>
              </w:rPr>
            </w:pPr>
            <w:r w:rsidRPr="00B836ED">
              <w:rPr>
                <w:rFonts w:ascii="Times New Roman" w:hAnsi="Times New Roman"/>
                <w:b/>
              </w:rPr>
              <w:t>DCH Policy</w:t>
            </w:r>
          </w:p>
        </w:tc>
      </w:tr>
      <w:tr w:rsidR="0099112D" w:rsidRPr="00B836ED" w:rsidTr="003019FA">
        <w:trPr>
          <w:cantSplit/>
          <w:trHeight w:val="3140"/>
          <w:tblHeader/>
        </w:trPr>
        <w:tc>
          <w:tcPr>
            <w:tcW w:w="11430" w:type="dxa"/>
            <w:gridSpan w:val="5"/>
          </w:tcPr>
          <w:p w:rsidR="0099112D" w:rsidRPr="00B836ED" w:rsidRDefault="0099112D" w:rsidP="00B836ED">
            <w:pPr>
              <w:rPr>
                <w:rFonts w:ascii="Times New Roman" w:hAnsi="Times New Roman"/>
                <w:b/>
                <w:color w:val="FF0000"/>
              </w:rPr>
            </w:pPr>
            <w:r w:rsidRPr="00B836ED">
              <w:rPr>
                <w:rFonts w:ascii="Times New Roman" w:hAnsi="Times New Roman"/>
                <w:b/>
                <w:color w:val="FF0000"/>
              </w:rPr>
              <w:t>1407.1 a, b and c</w:t>
            </w:r>
          </w:p>
          <w:p w:rsidR="0099112D" w:rsidRPr="0099112D" w:rsidRDefault="0099112D" w:rsidP="00B836ED">
            <w:pPr>
              <w:widowControl/>
              <w:autoSpaceDE w:val="0"/>
              <w:autoSpaceDN w:val="0"/>
              <w:adjustRightInd w:val="0"/>
              <w:rPr>
                <w:rFonts w:ascii="Times New Roman" w:eastAsiaTheme="minorHAnsi" w:hAnsi="Times New Roman"/>
                <w:color w:val="FF0000"/>
              </w:rPr>
            </w:pPr>
          </w:p>
          <w:p w:rsidR="0099112D" w:rsidRPr="0099112D" w:rsidRDefault="0099112D" w:rsidP="00B836ED">
            <w:pPr>
              <w:widowControl/>
              <w:numPr>
                <w:ilvl w:val="1"/>
                <w:numId w:val="5"/>
              </w:numPr>
              <w:autoSpaceDE w:val="0"/>
              <w:autoSpaceDN w:val="0"/>
              <w:adjustRightInd w:val="0"/>
              <w:rPr>
                <w:rFonts w:ascii="Times New Roman" w:eastAsiaTheme="minorHAnsi" w:hAnsi="Times New Roman"/>
                <w:color w:val="FF0000"/>
              </w:rPr>
            </w:pPr>
            <w:r w:rsidRPr="00B836ED">
              <w:rPr>
                <w:rFonts w:ascii="Times New Roman" w:eastAsiaTheme="minorHAnsi" w:hAnsi="Times New Roman"/>
                <w:color w:val="FF0000"/>
              </w:rPr>
              <w:t xml:space="preserve">a. </w:t>
            </w:r>
            <w:r w:rsidRPr="0099112D">
              <w:rPr>
                <w:rFonts w:ascii="Times New Roman" w:eastAsiaTheme="minorHAnsi" w:hAnsi="Times New Roman"/>
                <w:color w:val="FF0000"/>
              </w:rPr>
              <w:t xml:space="preserve">Refer to Part II Chapters 600-1000 Policies and Procedures for CCSP and SOURCE General Services Manual 601.3 (Expansion Procedures for Active CCSP and SOURCE Medicaid Providers) for service application requirements. See 1407.8 #3 below. </w:t>
            </w:r>
          </w:p>
          <w:p w:rsidR="0099112D" w:rsidRPr="0099112D" w:rsidRDefault="0099112D" w:rsidP="00B836ED">
            <w:pPr>
              <w:widowControl/>
              <w:numPr>
                <w:ilvl w:val="1"/>
                <w:numId w:val="5"/>
              </w:numPr>
              <w:autoSpaceDE w:val="0"/>
              <w:autoSpaceDN w:val="0"/>
              <w:adjustRightInd w:val="0"/>
              <w:rPr>
                <w:rFonts w:ascii="Times New Roman" w:eastAsiaTheme="minorHAnsi" w:hAnsi="Times New Roman"/>
                <w:color w:val="FF0000"/>
              </w:rPr>
            </w:pPr>
          </w:p>
          <w:p w:rsidR="0099112D" w:rsidRPr="0099112D" w:rsidRDefault="0099112D" w:rsidP="00B836ED">
            <w:pPr>
              <w:widowControl/>
              <w:numPr>
                <w:ilvl w:val="1"/>
                <w:numId w:val="6"/>
              </w:numPr>
              <w:autoSpaceDE w:val="0"/>
              <w:autoSpaceDN w:val="0"/>
              <w:adjustRightInd w:val="0"/>
              <w:spacing w:after="210"/>
              <w:rPr>
                <w:rFonts w:ascii="Times New Roman" w:eastAsiaTheme="minorHAnsi" w:hAnsi="Times New Roman"/>
                <w:color w:val="FF0000"/>
              </w:rPr>
            </w:pPr>
            <w:r w:rsidRPr="0099112D">
              <w:rPr>
                <w:rFonts w:ascii="Times New Roman" w:eastAsiaTheme="minorHAnsi" w:hAnsi="Times New Roman"/>
                <w:color w:val="FF0000"/>
              </w:rPr>
              <w:t xml:space="preserve">b. Initial and expansion applicants for SFC should refer to Appendix HH ‘business plan’ requirements in Part II Chapters 600-1000 Policies and Procedures for CCSP and Source General Services Manual. </w:t>
            </w:r>
          </w:p>
          <w:p w:rsidR="0099112D" w:rsidRDefault="0099112D" w:rsidP="00B836ED">
            <w:pPr>
              <w:widowControl/>
              <w:numPr>
                <w:ilvl w:val="1"/>
                <w:numId w:val="6"/>
              </w:numPr>
              <w:autoSpaceDE w:val="0"/>
              <w:autoSpaceDN w:val="0"/>
              <w:adjustRightInd w:val="0"/>
              <w:rPr>
                <w:rFonts w:ascii="Times New Roman" w:eastAsiaTheme="minorHAnsi" w:hAnsi="Times New Roman"/>
                <w:color w:val="FF0000"/>
              </w:rPr>
            </w:pPr>
            <w:r w:rsidRPr="0099112D">
              <w:rPr>
                <w:rFonts w:ascii="Times New Roman" w:eastAsiaTheme="minorHAnsi" w:hAnsi="Times New Roman"/>
                <w:color w:val="FF0000"/>
              </w:rPr>
              <w:t xml:space="preserve">c. A business plan submission must contain information on the provider’s sample member admission packet with items related to Part II Chapters 600-1000 Policies and Procedures for CCSP and SOURCE General Services Manual 601.1 I 1-7, 9-11, 14-18 and 19-23. A review of the provider’s sample member admission packet by DCH will be required for service approval. The provider’s member packet becomes a part of the clinical record, Section 606.4 Policies and Procedures for CCSP and SOURCE General Services Manual </w:t>
            </w:r>
          </w:p>
          <w:p w:rsidR="003019FA" w:rsidRDefault="003019FA" w:rsidP="003019FA">
            <w:pPr>
              <w:widowControl/>
              <w:autoSpaceDE w:val="0"/>
              <w:autoSpaceDN w:val="0"/>
              <w:adjustRightInd w:val="0"/>
              <w:rPr>
                <w:rFonts w:ascii="Times New Roman" w:eastAsiaTheme="minorHAnsi" w:hAnsi="Times New Roman"/>
                <w:color w:val="FF0000"/>
              </w:rPr>
            </w:pPr>
          </w:p>
          <w:p w:rsidR="003019FA" w:rsidRDefault="003019FA" w:rsidP="003019FA">
            <w:pPr>
              <w:widowControl/>
              <w:autoSpaceDE w:val="0"/>
              <w:autoSpaceDN w:val="0"/>
              <w:adjustRightInd w:val="0"/>
              <w:rPr>
                <w:rFonts w:ascii="Times New Roman" w:eastAsiaTheme="minorHAnsi" w:hAnsi="Times New Roman"/>
                <w:color w:val="FF0000"/>
              </w:rPr>
            </w:pPr>
          </w:p>
          <w:p w:rsidR="003019FA" w:rsidRDefault="003019FA" w:rsidP="003019FA">
            <w:pPr>
              <w:widowControl/>
              <w:autoSpaceDE w:val="0"/>
              <w:autoSpaceDN w:val="0"/>
              <w:adjustRightInd w:val="0"/>
              <w:rPr>
                <w:rFonts w:ascii="Times New Roman" w:eastAsiaTheme="minorHAnsi" w:hAnsi="Times New Roman"/>
                <w:color w:val="FF0000"/>
              </w:rPr>
            </w:pPr>
          </w:p>
          <w:p w:rsidR="003019FA" w:rsidRPr="0099112D" w:rsidRDefault="003019FA" w:rsidP="003019FA">
            <w:pPr>
              <w:widowControl/>
              <w:autoSpaceDE w:val="0"/>
              <w:autoSpaceDN w:val="0"/>
              <w:adjustRightInd w:val="0"/>
              <w:rPr>
                <w:rFonts w:ascii="Times New Roman" w:eastAsiaTheme="minorHAnsi" w:hAnsi="Times New Roman"/>
                <w:color w:val="FF0000"/>
              </w:rPr>
            </w:pPr>
          </w:p>
          <w:p w:rsidR="0099112D" w:rsidRPr="00B836ED" w:rsidRDefault="0099112D" w:rsidP="00B836ED">
            <w:pPr>
              <w:jc w:val="center"/>
              <w:rPr>
                <w:rFonts w:ascii="Times New Roman" w:hAnsi="Times New Roman"/>
                <w:b/>
              </w:rPr>
            </w:pPr>
          </w:p>
        </w:tc>
      </w:tr>
      <w:tr w:rsidR="003019FA" w:rsidRPr="00B836ED" w:rsidTr="003019FA">
        <w:trPr>
          <w:cantSplit/>
          <w:tblHeader/>
        </w:trPr>
        <w:tc>
          <w:tcPr>
            <w:tcW w:w="1296" w:type="dxa"/>
          </w:tcPr>
          <w:p w:rsidR="00801AAD" w:rsidRPr="00B836ED" w:rsidRDefault="00801AAD" w:rsidP="00B836ED">
            <w:pPr>
              <w:jc w:val="center"/>
              <w:rPr>
                <w:rFonts w:ascii="Times New Roman" w:hAnsi="Times New Roman"/>
                <w:b/>
              </w:rPr>
            </w:pPr>
            <w:r w:rsidRPr="00B836ED">
              <w:rPr>
                <w:rFonts w:ascii="Times New Roman" w:hAnsi="Times New Roman"/>
                <w:b/>
              </w:rPr>
              <w:lastRenderedPageBreak/>
              <w:t>1/1/2020</w:t>
            </w:r>
          </w:p>
        </w:tc>
        <w:tc>
          <w:tcPr>
            <w:tcW w:w="3019" w:type="dxa"/>
          </w:tcPr>
          <w:p w:rsidR="00801AAD" w:rsidRPr="00B836ED" w:rsidRDefault="00801AAD" w:rsidP="00B836ED">
            <w:pPr>
              <w:jc w:val="center"/>
              <w:rPr>
                <w:rFonts w:ascii="Times New Roman" w:hAnsi="Times New Roman"/>
                <w:b/>
              </w:rPr>
            </w:pPr>
            <w:r w:rsidRPr="00B836ED">
              <w:rPr>
                <w:rFonts w:ascii="Times New Roman" w:hAnsi="Times New Roman"/>
                <w:b/>
              </w:rPr>
              <w:t>Section 1407.4 of the CCSP and SOURCE Personal Support Services/Consumer Direction/Structured Family Caregiver Manual</w:t>
            </w:r>
          </w:p>
        </w:tc>
        <w:tc>
          <w:tcPr>
            <w:tcW w:w="4410" w:type="dxa"/>
          </w:tcPr>
          <w:p w:rsidR="00801AAD" w:rsidRPr="00B836ED" w:rsidRDefault="00801AAD" w:rsidP="00B836ED">
            <w:pPr>
              <w:jc w:val="center"/>
              <w:rPr>
                <w:rFonts w:ascii="Times New Roman" w:hAnsi="Times New Roman"/>
                <w:b/>
                <w:color w:val="FF0000"/>
              </w:rPr>
            </w:pPr>
            <w:r w:rsidRPr="00B836ED">
              <w:rPr>
                <w:rFonts w:ascii="Times New Roman" w:hAnsi="Times New Roman"/>
                <w:b/>
              </w:rPr>
              <w:t>Clarifies policy for employed live-in family caregivers requesting the SFC service</w:t>
            </w:r>
          </w:p>
        </w:tc>
        <w:tc>
          <w:tcPr>
            <w:tcW w:w="1440" w:type="dxa"/>
          </w:tcPr>
          <w:p w:rsidR="00801AAD" w:rsidRPr="00B836ED" w:rsidRDefault="00801AAD" w:rsidP="00B836ED">
            <w:pPr>
              <w:jc w:val="center"/>
              <w:rPr>
                <w:rFonts w:ascii="Times New Roman" w:hAnsi="Times New Roman"/>
                <w:b/>
              </w:rPr>
            </w:pPr>
            <w:r w:rsidRPr="00B836ED">
              <w:rPr>
                <w:rFonts w:ascii="Times New Roman" w:hAnsi="Times New Roman"/>
                <w:b/>
              </w:rPr>
              <w:t>Policy Clarification/Update</w:t>
            </w:r>
          </w:p>
        </w:tc>
        <w:tc>
          <w:tcPr>
            <w:tcW w:w="1265" w:type="dxa"/>
          </w:tcPr>
          <w:p w:rsidR="00801AAD" w:rsidRPr="00B836ED" w:rsidRDefault="00801AAD" w:rsidP="00B836ED">
            <w:pPr>
              <w:jc w:val="center"/>
              <w:rPr>
                <w:rFonts w:ascii="Times New Roman" w:hAnsi="Times New Roman"/>
                <w:b/>
              </w:rPr>
            </w:pPr>
            <w:r w:rsidRPr="00B836ED">
              <w:rPr>
                <w:rFonts w:ascii="Times New Roman" w:hAnsi="Times New Roman"/>
                <w:b/>
              </w:rPr>
              <w:t>DCH Policy</w:t>
            </w:r>
          </w:p>
        </w:tc>
      </w:tr>
      <w:tr w:rsidR="00A86A33" w:rsidRPr="00B836ED" w:rsidTr="003019FA">
        <w:trPr>
          <w:cantSplit/>
          <w:tblHeader/>
        </w:trPr>
        <w:tc>
          <w:tcPr>
            <w:tcW w:w="11430" w:type="dxa"/>
            <w:gridSpan w:val="5"/>
          </w:tcPr>
          <w:p w:rsidR="00A86A33" w:rsidRPr="00B836ED" w:rsidRDefault="00A86A33" w:rsidP="00B836ED">
            <w:pPr>
              <w:rPr>
                <w:rFonts w:ascii="Times New Roman" w:hAnsi="Times New Roman"/>
                <w:b/>
                <w:color w:val="FF0000"/>
              </w:rPr>
            </w:pPr>
            <w:r w:rsidRPr="00B836ED">
              <w:rPr>
                <w:rFonts w:ascii="Times New Roman" w:hAnsi="Times New Roman"/>
                <w:b/>
                <w:color w:val="FF0000"/>
              </w:rPr>
              <w:t>1407.4 NOTE</w:t>
            </w:r>
          </w:p>
          <w:p w:rsidR="00A86A33" w:rsidRPr="00B836ED" w:rsidRDefault="00A86A33" w:rsidP="00B836ED">
            <w:pPr>
              <w:rPr>
                <w:rFonts w:ascii="Times New Roman" w:hAnsi="Times New Roman"/>
                <w:color w:val="FF0000"/>
              </w:rPr>
            </w:pPr>
            <w:r w:rsidRPr="00B836ED">
              <w:rPr>
                <w:rFonts w:ascii="Times New Roman" w:hAnsi="Times New Roman"/>
                <w:color w:val="FF0000"/>
              </w:rPr>
              <w:t xml:space="preserve">The service is designed to support live-in family caregivers unable to work outside of the home because of caregiving responsibilities. </w:t>
            </w:r>
            <w:r w:rsidRPr="00B836ED">
              <w:rPr>
                <w:rFonts w:ascii="Times New Roman" w:hAnsi="Times New Roman"/>
                <w:color w:val="FF0000"/>
                <w:u w:val="single"/>
              </w:rPr>
              <w:t>Working family caregivers (working out of the home where caregiver duties are performed or running a business in the home) and non-family caregivers are not eligible to receive the SFC service option</w:t>
            </w:r>
            <w:r w:rsidRPr="00B836ED">
              <w:rPr>
                <w:rFonts w:ascii="Times New Roman" w:hAnsi="Times New Roman"/>
                <w:color w:val="FF0000"/>
              </w:rPr>
              <w:t xml:space="preserve"> and will be assisted in selection of a traditional PSS agency or use of consumer-directed PSS.</w:t>
            </w:r>
          </w:p>
          <w:p w:rsidR="00A86A33" w:rsidRPr="00B836ED" w:rsidRDefault="00A86A33" w:rsidP="00B836ED">
            <w:pPr>
              <w:jc w:val="center"/>
              <w:rPr>
                <w:rFonts w:ascii="Times New Roman" w:hAnsi="Times New Roman"/>
                <w:b/>
              </w:rPr>
            </w:pPr>
          </w:p>
        </w:tc>
      </w:tr>
      <w:tr w:rsidR="003019FA" w:rsidRPr="00B836ED" w:rsidTr="003019FA">
        <w:trPr>
          <w:cantSplit/>
          <w:tblHeader/>
        </w:trPr>
        <w:tc>
          <w:tcPr>
            <w:tcW w:w="1296" w:type="dxa"/>
          </w:tcPr>
          <w:p w:rsidR="00801AAD" w:rsidRPr="00B836ED" w:rsidRDefault="00801AAD" w:rsidP="00B836ED">
            <w:pPr>
              <w:jc w:val="center"/>
              <w:rPr>
                <w:rFonts w:ascii="Times New Roman" w:hAnsi="Times New Roman"/>
                <w:b/>
              </w:rPr>
            </w:pPr>
            <w:r w:rsidRPr="00B836ED">
              <w:rPr>
                <w:rFonts w:ascii="Times New Roman" w:hAnsi="Times New Roman"/>
                <w:b/>
              </w:rPr>
              <w:t>1/1/2020</w:t>
            </w:r>
          </w:p>
        </w:tc>
        <w:tc>
          <w:tcPr>
            <w:tcW w:w="3019" w:type="dxa"/>
          </w:tcPr>
          <w:p w:rsidR="00801AAD" w:rsidRPr="00B836ED" w:rsidRDefault="00801AAD" w:rsidP="00B836ED">
            <w:pPr>
              <w:jc w:val="center"/>
              <w:rPr>
                <w:rFonts w:ascii="Times New Roman" w:hAnsi="Times New Roman"/>
                <w:b/>
              </w:rPr>
            </w:pPr>
            <w:r w:rsidRPr="00B836ED">
              <w:rPr>
                <w:rFonts w:ascii="Times New Roman" w:hAnsi="Times New Roman"/>
                <w:b/>
              </w:rPr>
              <w:t>Section 1602.6 of the CCSP and Source Emergency Response System Manual</w:t>
            </w:r>
          </w:p>
        </w:tc>
        <w:tc>
          <w:tcPr>
            <w:tcW w:w="4410" w:type="dxa"/>
          </w:tcPr>
          <w:p w:rsidR="00801AAD" w:rsidRPr="00B836ED" w:rsidRDefault="00801AAD" w:rsidP="00B836ED">
            <w:pPr>
              <w:jc w:val="center"/>
              <w:rPr>
                <w:rFonts w:ascii="Times New Roman" w:hAnsi="Times New Roman"/>
                <w:b/>
              </w:rPr>
            </w:pPr>
            <w:r w:rsidRPr="00B836ED">
              <w:rPr>
                <w:rFonts w:ascii="Times New Roman" w:hAnsi="Times New Roman"/>
                <w:b/>
              </w:rPr>
              <w:t>Updates policy regarding member non-compliance with transmitter testing.</w:t>
            </w:r>
          </w:p>
        </w:tc>
        <w:tc>
          <w:tcPr>
            <w:tcW w:w="1440" w:type="dxa"/>
          </w:tcPr>
          <w:p w:rsidR="00801AAD" w:rsidRPr="00B836ED" w:rsidRDefault="00801AAD" w:rsidP="00B836ED">
            <w:pPr>
              <w:jc w:val="center"/>
              <w:rPr>
                <w:rFonts w:ascii="Times New Roman" w:hAnsi="Times New Roman"/>
                <w:b/>
              </w:rPr>
            </w:pPr>
            <w:r w:rsidRPr="00B836ED">
              <w:rPr>
                <w:rFonts w:ascii="Times New Roman" w:hAnsi="Times New Roman"/>
                <w:b/>
              </w:rPr>
              <w:t>Policy Clarification/Update</w:t>
            </w:r>
          </w:p>
        </w:tc>
        <w:tc>
          <w:tcPr>
            <w:tcW w:w="1265" w:type="dxa"/>
          </w:tcPr>
          <w:p w:rsidR="00801AAD" w:rsidRPr="00B836ED" w:rsidRDefault="00801AAD" w:rsidP="00B836ED">
            <w:pPr>
              <w:jc w:val="center"/>
              <w:rPr>
                <w:rFonts w:ascii="Times New Roman" w:hAnsi="Times New Roman"/>
                <w:b/>
              </w:rPr>
            </w:pPr>
            <w:r w:rsidRPr="00B836ED">
              <w:rPr>
                <w:rFonts w:ascii="Times New Roman" w:hAnsi="Times New Roman"/>
                <w:b/>
              </w:rPr>
              <w:t>DCH Policy</w:t>
            </w:r>
          </w:p>
        </w:tc>
      </w:tr>
      <w:tr w:rsidR="00A86A33" w:rsidRPr="00B836ED" w:rsidTr="003019FA">
        <w:trPr>
          <w:cantSplit/>
          <w:tblHeader/>
        </w:trPr>
        <w:tc>
          <w:tcPr>
            <w:tcW w:w="11430" w:type="dxa"/>
            <w:gridSpan w:val="5"/>
          </w:tcPr>
          <w:p w:rsidR="00A86A33" w:rsidRPr="00B836ED" w:rsidRDefault="00A86A33" w:rsidP="00B836ED">
            <w:pPr>
              <w:rPr>
                <w:rFonts w:ascii="Times New Roman" w:hAnsi="Times New Roman"/>
                <w:b/>
                <w:color w:val="FF0000"/>
              </w:rPr>
            </w:pPr>
            <w:r w:rsidRPr="00B836ED">
              <w:rPr>
                <w:rFonts w:ascii="Times New Roman" w:hAnsi="Times New Roman"/>
                <w:b/>
                <w:color w:val="FF0000"/>
              </w:rPr>
              <w:t>1602.6 3 + 4 a</w:t>
            </w:r>
          </w:p>
          <w:p w:rsidR="00A86A33" w:rsidRPr="00A86A33" w:rsidRDefault="00A86A33" w:rsidP="00B836ED">
            <w:pPr>
              <w:widowControl/>
              <w:autoSpaceDE w:val="0"/>
              <w:autoSpaceDN w:val="0"/>
              <w:adjustRightInd w:val="0"/>
              <w:rPr>
                <w:rFonts w:ascii="Times New Roman" w:eastAsiaTheme="minorHAnsi" w:hAnsi="Times New Roman"/>
                <w:color w:val="000000"/>
              </w:rPr>
            </w:pPr>
          </w:p>
          <w:p w:rsidR="00A86A33" w:rsidRPr="00B836ED" w:rsidRDefault="00A86A33" w:rsidP="00B836ED">
            <w:pPr>
              <w:widowControl/>
              <w:numPr>
                <w:ilvl w:val="1"/>
                <w:numId w:val="7"/>
              </w:numPr>
              <w:autoSpaceDE w:val="0"/>
              <w:autoSpaceDN w:val="0"/>
              <w:adjustRightInd w:val="0"/>
              <w:rPr>
                <w:rFonts w:ascii="Times New Roman" w:eastAsiaTheme="minorHAnsi" w:hAnsi="Times New Roman"/>
                <w:color w:val="000000"/>
              </w:rPr>
            </w:pPr>
            <w:r w:rsidRPr="00A86A33">
              <w:rPr>
                <w:rFonts w:ascii="Times New Roman" w:eastAsiaTheme="minorHAnsi" w:hAnsi="Times New Roman"/>
                <w:color w:val="FF0000"/>
              </w:rPr>
              <w:t xml:space="preserve">3) Should alternate methods to locate the member fail, the ERS provider agency contacts the care coordinator within 24 hours. The provider informs the care coordinator of the agency's inability to contact the member and sends the EDWP Notification Form documenting this communication to the care coordinator within three business days. </w:t>
            </w:r>
          </w:p>
          <w:p w:rsidR="00A86A33" w:rsidRPr="00B836ED" w:rsidRDefault="00A86A33" w:rsidP="00B836ED">
            <w:pPr>
              <w:widowControl/>
              <w:numPr>
                <w:ilvl w:val="1"/>
                <w:numId w:val="7"/>
              </w:numPr>
              <w:autoSpaceDE w:val="0"/>
              <w:autoSpaceDN w:val="0"/>
              <w:adjustRightInd w:val="0"/>
              <w:rPr>
                <w:rFonts w:ascii="Times New Roman" w:eastAsiaTheme="minorHAnsi" w:hAnsi="Times New Roman"/>
                <w:color w:val="000000"/>
              </w:rPr>
            </w:pPr>
          </w:p>
          <w:p w:rsidR="00A86A33" w:rsidRPr="00B836ED" w:rsidRDefault="00A86A33" w:rsidP="00B836ED">
            <w:pPr>
              <w:widowControl/>
              <w:numPr>
                <w:ilvl w:val="1"/>
                <w:numId w:val="7"/>
              </w:numPr>
              <w:autoSpaceDE w:val="0"/>
              <w:autoSpaceDN w:val="0"/>
              <w:adjustRightInd w:val="0"/>
              <w:rPr>
                <w:rFonts w:ascii="Times New Roman" w:eastAsiaTheme="minorHAnsi" w:hAnsi="Times New Roman"/>
                <w:color w:val="000000"/>
              </w:rPr>
            </w:pPr>
            <w:r w:rsidRPr="00A86A33">
              <w:rPr>
                <w:rFonts w:ascii="Times New Roman" w:eastAsiaTheme="minorHAnsi" w:hAnsi="Times New Roman"/>
                <w:color w:val="FF0000"/>
              </w:rPr>
              <w:t xml:space="preserve">a. </w:t>
            </w:r>
            <w:r w:rsidRPr="00A86A33">
              <w:rPr>
                <w:rFonts w:ascii="Times New Roman" w:eastAsiaTheme="minorHAnsi" w:hAnsi="Times New Roman"/>
                <w:color w:val="FF0000"/>
                <w:u w:val="single"/>
              </w:rPr>
              <w:t>Case Management follows up with the member and reports back to the provider the attempts to have the member test the transmitter.</w:t>
            </w:r>
            <w:r w:rsidRPr="00A86A33">
              <w:rPr>
                <w:rFonts w:ascii="Times New Roman" w:eastAsiaTheme="minorHAnsi" w:hAnsi="Times New Roman"/>
                <w:color w:val="FF0000"/>
              </w:rPr>
              <w:t xml:space="preserve"> </w:t>
            </w:r>
          </w:p>
          <w:p w:rsidR="00A86A33" w:rsidRPr="00B836ED" w:rsidRDefault="00A86A33" w:rsidP="00B836ED">
            <w:pPr>
              <w:pStyle w:val="ListParagraph"/>
              <w:rPr>
                <w:rFonts w:ascii="Times New Roman" w:eastAsiaTheme="minorHAnsi" w:hAnsi="Times New Roman"/>
                <w:color w:val="000000"/>
              </w:rPr>
            </w:pPr>
          </w:p>
          <w:p w:rsidR="00A86A33" w:rsidRPr="00A86A33" w:rsidRDefault="00A86A33" w:rsidP="00B836ED">
            <w:pPr>
              <w:widowControl/>
              <w:autoSpaceDE w:val="0"/>
              <w:autoSpaceDN w:val="0"/>
              <w:adjustRightInd w:val="0"/>
              <w:rPr>
                <w:rFonts w:ascii="Times New Roman" w:eastAsiaTheme="minorHAnsi" w:hAnsi="Times New Roman"/>
                <w:color w:val="000000"/>
              </w:rPr>
            </w:pPr>
          </w:p>
          <w:p w:rsidR="00A86A33" w:rsidRPr="00B836ED" w:rsidRDefault="00A86A33" w:rsidP="00B836ED">
            <w:pPr>
              <w:widowControl/>
              <w:numPr>
                <w:ilvl w:val="1"/>
                <w:numId w:val="7"/>
              </w:numPr>
              <w:autoSpaceDE w:val="0"/>
              <w:autoSpaceDN w:val="0"/>
              <w:adjustRightInd w:val="0"/>
              <w:rPr>
                <w:rFonts w:ascii="Times New Roman" w:eastAsiaTheme="minorHAnsi" w:hAnsi="Times New Roman"/>
                <w:color w:val="FF0000"/>
              </w:rPr>
            </w:pPr>
            <w:r w:rsidRPr="00A86A33">
              <w:rPr>
                <w:rFonts w:ascii="Times New Roman" w:eastAsiaTheme="minorHAnsi" w:hAnsi="Times New Roman"/>
                <w:color w:val="FF0000"/>
              </w:rPr>
              <w:t xml:space="preserve">4) If the ERS provider agency is unable to reach the member for two consecutive months, the ERS provider and case management collaborate to assess the member's continued need and use of the ERS. </w:t>
            </w:r>
          </w:p>
          <w:p w:rsidR="00A86A33" w:rsidRPr="00A86A33" w:rsidRDefault="00A86A33" w:rsidP="00B836ED">
            <w:pPr>
              <w:widowControl/>
              <w:numPr>
                <w:ilvl w:val="1"/>
                <w:numId w:val="7"/>
              </w:numPr>
              <w:autoSpaceDE w:val="0"/>
              <w:autoSpaceDN w:val="0"/>
              <w:adjustRightInd w:val="0"/>
              <w:rPr>
                <w:rFonts w:ascii="Times New Roman" w:eastAsiaTheme="minorHAnsi" w:hAnsi="Times New Roman"/>
                <w:color w:val="FF0000"/>
                <w:u w:val="single"/>
              </w:rPr>
            </w:pPr>
            <w:r w:rsidRPr="00A86A33">
              <w:rPr>
                <w:rFonts w:ascii="Times New Roman" w:eastAsiaTheme="minorHAnsi" w:hAnsi="Times New Roman"/>
                <w:color w:val="FF0000"/>
              </w:rPr>
              <w:t>a</w:t>
            </w:r>
            <w:r w:rsidRPr="00A86A33">
              <w:rPr>
                <w:rFonts w:ascii="Times New Roman" w:eastAsiaTheme="minorHAnsi" w:hAnsi="Times New Roman"/>
                <w:color w:val="FF0000"/>
                <w:u w:val="single"/>
              </w:rPr>
              <w:t xml:space="preserve">. The provider is to be paid for month 3 of service but is to alert the member in writing after 60 days of non-compliance that a discharge will occur for failure to test by the 90th day. </w:t>
            </w:r>
          </w:p>
          <w:p w:rsidR="00A86A33" w:rsidRPr="00A86A33" w:rsidRDefault="00A86A33" w:rsidP="00B836ED">
            <w:pPr>
              <w:widowControl/>
              <w:numPr>
                <w:ilvl w:val="1"/>
                <w:numId w:val="7"/>
              </w:numPr>
              <w:autoSpaceDE w:val="0"/>
              <w:autoSpaceDN w:val="0"/>
              <w:adjustRightInd w:val="0"/>
              <w:rPr>
                <w:rFonts w:ascii="Times New Roman" w:eastAsiaTheme="minorHAnsi" w:hAnsi="Times New Roman"/>
                <w:color w:val="000000"/>
              </w:rPr>
            </w:pPr>
          </w:p>
          <w:p w:rsidR="00A86A33" w:rsidRPr="00B836ED" w:rsidRDefault="00A86A33" w:rsidP="00B836ED">
            <w:pPr>
              <w:jc w:val="center"/>
              <w:rPr>
                <w:rFonts w:ascii="Times New Roman" w:hAnsi="Times New Roman"/>
                <w:b/>
              </w:rPr>
            </w:pPr>
          </w:p>
        </w:tc>
      </w:tr>
      <w:tr w:rsidR="003019FA" w:rsidRPr="00B836ED" w:rsidTr="003019FA">
        <w:trPr>
          <w:cantSplit/>
          <w:tblHeader/>
        </w:trPr>
        <w:tc>
          <w:tcPr>
            <w:tcW w:w="1296" w:type="dxa"/>
          </w:tcPr>
          <w:p w:rsidR="00801AAD" w:rsidRPr="00B836ED" w:rsidRDefault="00801AAD" w:rsidP="00B836ED">
            <w:pPr>
              <w:jc w:val="center"/>
              <w:rPr>
                <w:rFonts w:ascii="Times New Roman" w:hAnsi="Times New Roman"/>
                <w:b/>
              </w:rPr>
            </w:pPr>
            <w:r w:rsidRPr="00B836ED">
              <w:rPr>
                <w:rFonts w:ascii="Times New Roman" w:hAnsi="Times New Roman"/>
                <w:b/>
              </w:rPr>
              <w:t>1/1/2020</w:t>
            </w:r>
          </w:p>
        </w:tc>
        <w:tc>
          <w:tcPr>
            <w:tcW w:w="3019" w:type="dxa"/>
          </w:tcPr>
          <w:p w:rsidR="00801AAD" w:rsidRPr="00B836ED" w:rsidRDefault="00801AAD" w:rsidP="00B836ED">
            <w:pPr>
              <w:jc w:val="center"/>
              <w:rPr>
                <w:rFonts w:ascii="Times New Roman" w:hAnsi="Times New Roman"/>
                <w:b/>
              </w:rPr>
            </w:pPr>
            <w:r w:rsidRPr="00B836ED">
              <w:rPr>
                <w:rFonts w:ascii="Times New Roman" w:hAnsi="Times New Roman"/>
                <w:b/>
              </w:rPr>
              <w:t>Section 1904 B6 of the CCSP and Source Skilled Nursing Services by Private Home Care Providers</w:t>
            </w:r>
          </w:p>
        </w:tc>
        <w:tc>
          <w:tcPr>
            <w:tcW w:w="4410" w:type="dxa"/>
          </w:tcPr>
          <w:p w:rsidR="00801AAD" w:rsidRPr="00B836ED" w:rsidRDefault="00801AAD" w:rsidP="00B836ED">
            <w:pPr>
              <w:jc w:val="center"/>
              <w:rPr>
                <w:rFonts w:ascii="Times New Roman" w:hAnsi="Times New Roman"/>
                <w:b/>
              </w:rPr>
            </w:pPr>
            <w:r w:rsidRPr="00B836ED">
              <w:rPr>
                <w:rFonts w:ascii="Times New Roman" w:hAnsi="Times New Roman"/>
                <w:b/>
              </w:rPr>
              <w:t>Clarifies policy regarding the Appendix H frequency.</w:t>
            </w:r>
          </w:p>
        </w:tc>
        <w:tc>
          <w:tcPr>
            <w:tcW w:w="1440" w:type="dxa"/>
          </w:tcPr>
          <w:p w:rsidR="00801AAD" w:rsidRPr="00B836ED" w:rsidRDefault="00801AAD" w:rsidP="00B836ED">
            <w:pPr>
              <w:jc w:val="center"/>
              <w:rPr>
                <w:rFonts w:ascii="Times New Roman" w:hAnsi="Times New Roman"/>
                <w:b/>
              </w:rPr>
            </w:pPr>
            <w:r w:rsidRPr="00B836ED">
              <w:rPr>
                <w:rFonts w:ascii="Times New Roman" w:hAnsi="Times New Roman"/>
                <w:b/>
              </w:rPr>
              <w:t>Policy Clarification/Update</w:t>
            </w:r>
          </w:p>
        </w:tc>
        <w:tc>
          <w:tcPr>
            <w:tcW w:w="1265" w:type="dxa"/>
          </w:tcPr>
          <w:p w:rsidR="00801AAD" w:rsidRPr="00B836ED" w:rsidRDefault="00801AAD" w:rsidP="00B836ED">
            <w:pPr>
              <w:jc w:val="center"/>
              <w:rPr>
                <w:rFonts w:ascii="Times New Roman" w:hAnsi="Times New Roman"/>
                <w:b/>
              </w:rPr>
            </w:pPr>
            <w:r w:rsidRPr="00B836ED">
              <w:rPr>
                <w:rFonts w:ascii="Times New Roman" w:hAnsi="Times New Roman"/>
                <w:b/>
              </w:rPr>
              <w:t>DCH Policy</w:t>
            </w:r>
          </w:p>
        </w:tc>
      </w:tr>
      <w:tr w:rsidR="00A86A33" w:rsidRPr="00B836ED" w:rsidTr="003019FA">
        <w:trPr>
          <w:cantSplit/>
          <w:tblHeader/>
        </w:trPr>
        <w:tc>
          <w:tcPr>
            <w:tcW w:w="11430" w:type="dxa"/>
            <w:gridSpan w:val="5"/>
          </w:tcPr>
          <w:p w:rsidR="00A86A33" w:rsidRPr="00B836ED" w:rsidRDefault="00A86A33" w:rsidP="00B836ED">
            <w:pPr>
              <w:rPr>
                <w:rFonts w:ascii="Times New Roman" w:hAnsi="Times New Roman"/>
                <w:b/>
                <w:color w:val="FF0000"/>
              </w:rPr>
            </w:pPr>
            <w:r w:rsidRPr="00B836ED">
              <w:rPr>
                <w:rFonts w:ascii="Times New Roman" w:hAnsi="Times New Roman"/>
                <w:b/>
                <w:color w:val="FF0000"/>
              </w:rPr>
              <w:t>1904 B6</w:t>
            </w:r>
          </w:p>
          <w:p w:rsidR="00A86A33" w:rsidRPr="00A86A33" w:rsidRDefault="00A86A33" w:rsidP="00B836ED">
            <w:pPr>
              <w:widowControl/>
              <w:autoSpaceDE w:val="0"/>
              <w:autoSpaceDN w:val="0"/>
              <w:adjustRightInd w:val="0"/>
              <w:rPr>
                <w:rFonts w:ascii="Times New Roman" w:eastAsiaTheme="minorHAnsi" w:hAnsi="Times New Roman"/>
                <w:color w:val="FF0000"/>
              </w:rPr>
            </w:pPr>
          </w:p>
          <w:p w:rsidR="00A86A33" w:rsidRPr="00A86A33" w:rsidRDefault="00A86A33" w:rsidP="00B836ED">
            <w:pPr>
              <w:widowControl/>
              <w:autoSpaceDE w:val="0"/>
              <w:autoSpaceDN w:val="0"/>
              <w:adjustRightInd w:val="0"/>
              <w:rPr>
                <w:rFonts w:ascii="Times New Roman" w:eastAsiaTheme="minorHAnsi" w:hAnsi="Times New Roman"/>
                <w:color w:val="FF0000"/>
              </w:rPr>
            </w:pPr>
            <w:r w:rsidRPr="00A86A33">
              <w:rPr>
                <w:rFonts w:ascii="Times New Roman" w:eastAsiaTheme="minorHAnsi" w:hAnsi="Times New Roman"/>
                <w:color w:val="FF0000"/>
              </w:rPr>
              <w:t xml:space="preserve">6. The Appendix H – RN Nursing Visit Form completed at each service/care plan update that is conducted by the RN, </w:t>
            </w:r>
            <w:r w:rsidRPr="00A86A33">
              <w:rPr>
                <w:rFonts w:ascii="Times New Roman" w:eastAsiaTheme="minorHAnsi" w:hAnsi="Times New Roman"/>
                <w:color w:val="FF0000"/>
                <w:u w:val="single"/>
              </w:rPr>
              <w:t>at least every 62 days</w:t>
            </w:r>
            <w:r w:rsidRPr="00A86A33">
              <w:rPr>
                <w:rFonts w:ascii="Times New Roman" w:eastAsiaTheme="minorHAnsi" w:hAnsi="Times New Roman"/>
                <w:color w:val="FF0000"/>
              </w:rPr>
              <w:t xml:space="preserve">, with a copy of the completed form sent to the member’s waiver case manager and the original maintained in the member’s clinical record. Rev 7/2018, 1/2020 </w:t>
            </w:r>
          </w:p>
          <w:p w:rsidR="00A86A33" w:rsidRPr="00B836ED" w:rsidRDefault="00A86A33" w:rsidP="00B836ED">
            <w:pPr>
              <w:jc w:val="center"/>
              <w:rPr>
                <w:rFonts w:ascii="Times New Roman" w:hAnsi="Times New Roman"/>
                <w:b/>
              </w:rPr>
            </w:pPr>
          </w:p>
        </w:tc>
      </w:tr>
      <w:tr w:rsidR="003019FA" w:rsidRPr="00B836ED" w:rsidTr="003019FA">
        <w:trPr>
          <w:cantSplit/>
          <w:tblHeader/>
        </w:trPr>
        <w:tc>
          <w:tcPr>
            <w:tcW w:w="1296" w:type="dxa"/>
          </w:tcPr>
          <w:p w:rsidR="00801AAD" w:rsidRPr="00B836ED" w:rsidRDefault="00801AAD" w:rsidP="00B836ED">
            <w:pPr>
              <w:jc w:val="center"/>
              <w:rPr>
                <w:rFonts w:ascii="Times New Roman" w:hAnsi="Times New Roman"/>
                <w:b/>
              </w:rPr>
            </w:pPr>
            <w:r w:rsidRPr="00B836ED">
              <w:rPr>
                <w:rFonts w:ascii="Times New Roman" w:hAnsi="Times New Roman"/>
                <w:b/>
              </w:rPr>
              <w:t>1/1/2020</w:t>
            </w:r>
          </w:p>
        </w:tc>
        <w:tc>
          <w:tcPr>
            <w:tcW w:w="3019" w:type="dxa"/>
          </w:tcPr>
          <w:p w:rsidR="00801AAD" w:rsidRPr="00B836ED" w:rsidRDefault="00801AAD" w:rsidP="00B836ED">
            <w:pPr>
              <w:jc w:val="center"/>
              <w:rPr>
                <w:rFonts w:ascii="Times New Roman" w:hAnsi="Times New Roman"/>
                <w:b/>
              </w:rPr>
            </w:pPr>
            <w:r w:rsidRPr="00B836ED">
              <w:rPr>
                <w:rFonts w:ascii="Times New Roman" w:hAnsi="Times New Roman"/>
                <w:b/>
              </w:rPr>
              <w:t>Section 601.2A</w:t>
            </w:r>
          </w:p>
        </w:tc>
        <w:tc>
          <w:tcPr>
            <w:tcW w:w="4410" w:type="dxa"/>
          </w:tcPr>
          <w:p w:rsidR="00801AAD" w:rsidRPr="00B836ED" w:rsidRDefault="00801AAD" w:rsidP="00B836ED">
            <w:pPr>
              <w:jc w:val="center"/>
              <w:rPr>
                <w:rFonts w:ascii="Times New Roman" w:hAnsi="Times New Roman"/>
                <w:b/>
              </w:rPr>
            </w:pPr>
            <w:r w:rsidRPr="00B836ED">
              <w:rPr>
                <w:rFonts w:ascii="Times New Roman" w:hAnsi="Times New Roman"/>
                <w:b/>
              </w:rPr>
              <w:t>Removes reference to certificate of completion requirements for information session.</w:t>
            </w:r>
          </w:p>
        </w:tc>
        <w:tc>
          <w:tcPr>
            <w:tcW w:w="1440" w:type="dxa"/>
          </w:tcPr>
          <w:p w:rsidR="00801AAD" w:rsidRPr="00B836ED" w:rsidRDefault="00801AAD" w:rsidP="00B836ED">
            <w:pPr>
              <w:jc w:val="center"/>
              <w:rPr>
                <w:rFonts w:ascii="Times New Roman" w:hAnsi="Times New Roman"/>
                <w:b/>
              </w:rPr>
            </w:pPr>
            <w:r w:rsidRPr="00B836ED">
              <w:rPr>
                <w:rFonts w:ascii="Times New Roman" w:hAnsi="Times New Roman"/>
                <w:b/>
              </w:rPr>
              <w:t>Policy Clarification/Update</w:t>
            </w:r>
          </w:p>
        </w:tc>
        <w:tc>
          <w:tcPr>
            <w:tcW w:w="1265" w:type="dxa"/>
          </w:tcPr>
          <w:p w:rsidR="00801AAD" w:rsidRPr="00B836ED" w:rsidRDefault="00801AAD" w:rsidP="00B836ED">
            <w:pPr>
              <w:jc w:val="center"/>
              <w:rPr>
                <w:rFonts w:ascii="Times New Roman" w:hAnsi="Times New Roman"/>
                <w:b/>
              </w:rPr>
            </w:pPr>
            <w:r w:rsidRPr="00B836ED">
              <w:rPr>
                <w:rFonts w:ascii="Times New Roman" w:hAnsi="Times New Roman"/>
                <w:b/>
              </w:rPr>
              <w:t>DCH Policy</w:t>
            </w:r>
          </w:p>
        </w:tc>
      </w:tr>
      <w:tr w:rsidR="003019FA" w:rsidRPr="00B836ED" w:rsidTr="003019FA">
        <w:trPr>
          <w:cantSplit/>
          <w:trHeight w:val="605"/>
          <w:tblHeader/>
        </w:trPr>
        <w:tc>
          <w:tcPr>
            <w:tcW w:w="1296" w:type="dxa"/>
          </w:tcPr>
          <w:p w:rsidR="00801AAD" w:rsidRPr="00B836ED" w:rsidRDefault="00801AAD" w:rsidP="00B836ED">
            <w:pPr>
              <w:jc w:val="center"/>
              <w:rPr>
                <w:rFonts w:ascii="Times New Roman" w:hAnsi="Times New Roman"/>
                <w:b/>
              </w:rPr>
            </w:pPr>
            <w:r w:rsidRPr="00B836ED">
              <w:rPr>
                <w:rFonts w:ascii="Times New Roman" w:hAnsi="Times New Roman"/>
                <w:b/>
              </w:rPr>
              <w:t>1/1/2020</w:t>
            </w:r>
          </w:p>
        </w:tc>
        <w:tc>
          <w:tcPr>
            <w:tcW w:w="3019" w:type="dxa"/>
          </w:tcPr>
          <w:p w:rsidR="00801AAD" w:rsidRPr="00B836ED" w:rsidRDefault="00801AAD" w:rsidP="00B836ED">
            <w:pPr>
              <w:jc w:val="center"/>
              <w:rPr>
                <w:rFonts w:ascii="Times New Roman" w:hAnsi="Times New Roman"/>
                <w:b/>
              </w:rPr>
            </w:pPr>
            <w:r w:rsidRPr="00B836ED">
              <w:rPr>
                <w:rFonts w:ascii="Times New Roman" w:hAnsi="Times New Roman"/>
                <w:b/>
              </w:rPr>
              <w:t>Section 602.1</w:t>
            </w:r>
          </w:p>
        </w:tc>
        <w:tc>
          <w:tcPr>
            <w:tcW w:w="4410" w:type="dxa"/>
          </w:tcPr>
          <w:p w:rsidR="00801AAD" w:rsidRPr="00B836ED" w:rsidRDefault="00801AAD" w:rsidP="00B836ED">
            <w:pPr>
              <w:jc w:val="center"/>
              <w:rPr>
                <w:rFonts w:ascii="Times New Roman" w:hAnsi="Times New Roman"/>
                <w:b/>
              </w:rPr>
            </w:pPr>
            <w:r w:rsidRPr="00B836ED">
              <w:rPr>
                <w:rFonts w:ascii="Times New Roman" w:hAnsi="Times New Roman"/>
                <w:b/>
              </w:rPr>
              <w:t>Adds policy regarding failure to report critical incidents</w:t>
            </w:r>
          </w:p>
        </w:tc>
        <w:tc>
          <w:tcPr>
            <w:tcW w:w="1440" w:type="dxa"/>
          </w:tcPr>
          <w:p w:rsidR="00801AAD" w:rsidRPr="00B836ED" w:rsidRDefault="00801AAD" w:rsidP="00B836ED">
            <w:pPr>
              <w:jc w:val="center"/>
              <w:rPr>
                <w:rFonts w:ascii="Times New Roman" w:hAnsi="Times New Roman"/>
                <w:b/>
              </w:rPr>
            </w:pPr>
            <w:r w:rsidRPr="00B836ED">
              <w:rPr>
                <w:rFonts w:ascii="Times New Roman" w:hAnsi="Times New Roman"/>
                <w:b/>
              </w:rPr>
              <w:t>Policy Clarification/Update</w:t>
            </w:r>
          </w:p>
        </w:tc>
        <w:tc>
          <w:tcPr>
            <w:tcW w:w="1265" w:type="dxa"/>
          </w:tcPr>
          <w:p w:rsidR="00801AAD" w:rsidRPr="00B836ED" w:rsidRDefault="00801AAD" w:rsidP="00B836ED">
            <w:pPr>
              <w:jc w:val="center"/>
              <w:rPr>
                <w:rFonts w:ascii="Times New Roman" w:hAnsi="Times New Roman"/>
                <w:b/>
              </w:rPr>
            </w:pPr>
            <w:r w:rsidRPr="00B836ED">
              <w:rPr>
                <w:rFonts w:ascii="Times New Roman" w:hAnsi="Times New Roman"/>
                <w:b/>
              </w:rPr>
              <w:t>DCH Policy</w:t>
            </w:r>
          </w:p>
        </w:tc>
      </w:tr>
      <w:tr w:rsidR="00013B57" w:rsidRPr="00B836ED" w:rsidTr="003019FA">
        <w:trPr>
          <w:cantSplit/>
          <w:trHeight w:val="605"/>
          <w:tblHeader/>
        </w:trPr>
        <w:tc>
          <w:tcPr>
            <w:tcW w:w="11430" w:type="dxa"/>
            <w:gridSpan w:val="5"/>
          </w:tcPr>
          <w:p w:rsidR="00013B57" w:rsidRPr="00B836ED" w:rsidRDefault="00013B57" w:rsidP="00B836ED">
            <w:pPr>
              <w:rPr>
                <w:rFonts w:ascii="Times New Roman" w:hAnsi="Times New Roman"/>
                <w:b/>
                <w:color w:val="FF0000"/>
              </w:rPr>
            </w:pPr>
            <w:r w:rsidRPr="00B836ED">
              <w:rPr>
                <w:rFonts w:ascii="Times New Roman" w:hAnsi="Times New Roman"/>
                <w:b/>
                <w:color w:val="FF0000"/>
              </w:rPr>
              <w:t>602.1 B Reasons for suspending referrals</w:t>
            </w:r>
          </w:p>
          <w:p w:rsidR="00013B57" w:rsidRPr="00013B57" w:rsidRDefault="00013B57" w:rsidP="00B836ED">
            <w:pPr>
              <w:widowControl/>
              <w:autoSpaceDE w:val="0"/>
              <w:autoSpaceDN w:val="0"/>
              <w:adjustRightInd w:val="0"/>
              <w:rPr>
                <w:rFonts w:ascii="Times New Roman" w:eastAsiaTheme="minorHAnsi" w:hAnsi="Times New Roman"/>
                <w:color w:val="FF0000"/>
              </w:rPr>
            </w:pPr>
          </w:p>
          <w:p w:rsidR="00013B57" w:rsidRPr="00B836ED" w:rsidRDefault="00013B57" w:rsidP="00B836ED">
            <w:pPr>
              <w:widowControl/>
              <w:autoSpaceDE w:val="0"/>
              <w:autoSpaceDN w:val="0"/>
              <w:adjustRightInd w:val="0"/>
              <w:rPr>
                <w:rFonts w:ascii="Times New Roman" w:eastAsiaTheme="minorHAnsi" w:hAnsi="Times New Roman"/>
                <w:color w:val="FF0000"/>
              </w:rPr>
            </w:pPr>
            <w:r w:rsidRPr="00013B57">
              <w:rPr>
                <w:rFonts w:ascii="Times New Roman" w:eastAsiaTheme="minorHAnsi" w:hAnsi="Times New Roman"/>
                <w:color w:val="FF0000"/>
              </w:rPr>
              <w:t xml:space="preserve">Failure to comply with online critical incident reporting procedures </w:t>
            </w:r>
          </w:p>
          <w:p w:rsidR="00013B57" w:rsidRPr="00B836ED" w:rsidRDefault="00013B57" w:rsidP="00B836ED">
            <w:pPr>
              <w:jc w:val="center"/>
              <w:rPr>
                <w:rFonts w:ascii="Times New Roman" w:hAnsi="Times New Roman"/>
                <w:b/>
              </w:rPr>
            </w:pPr>
          </w:p>
        </w:tc>
      </w:tr>
      <w:tr w:rsidR="003019FA" w:rsidRPr="00B836ED" w:rsidTr="003019FA">
        <w:trPr>
          <w:cantSplit/>
          <w:tblHeader/>
        </w:trPr>
        <w:tc>
          <w:tcPr>
            <w:tcW w:w="1296" w:type="dxa"/>
          </w:tcPr>
          <w:p w:rsidR="00801AAD" w:rsidRPr="00B836ED" w:rsidRDefault="00801AAD" w:rsidP="00B836ED">
            <w:pPr>
              <w:jc w:val="center"/>
              <w:rPr>
                <w:rFonts w:ascii="Times New Roman" w:hAnsi="Times New Roman"/>
                <w:b/>
              </w:rPr>
            </w:pPr>
            <w:r w:rsidRPr="00B836ED">
              <w:rPr>
                <w:rFonts w:ascii="Times New Roman" w:hAnsi="Times New Roman"/>
                <w:b/>
              </w:rPr>
              <w:t>1/1/2020</w:t>
            </w:r>
          </w:p>
        </w:tc>
        <w:tc>
          <w:tcPr>
            <w:tcW w:w="3019" w:type="dxa"/>
          </w:tcPr>
          <w:p w:rsidR="00801AAD" w:rsidRPr="00B836ED" w:rsidRDefault="00801AAD" w:rsidP="00B836ED">
            <w:pPr>
              <w:jc w:val="center"/>
              <w:rPr>
                <w:rFonts w:ascii="Times New Roman" w:hAnsi="Times New Roman"/>
                <w:b/>
              </w:rPr>
            </w:pPr>
            <w:r w:rsidRPr="00B836ED">
              <w:rPr>
                <w:rFonts w:ascii="Times New Roman" w:hAnsi="Times New Roman"/>
                <w:b/>
              </w:rPr>
              <w:t>Section 606.20 A</w:t>
            </w:r>
          </w:p>
        </w:tc>
        <w:tc>
          <w:tcPr>
            <w:tcW w:w="4410" w:type="dxa"/>
          </w:tcPr>
          <w:p w:rsidR="00801AAD" w:rsidRPr="00B836ED" w:rsidRDefault="00801AAD" w:rsidP="00B836ED">
            <w:pPr>
              <w:jc w:val="center"/>
              <w:rPr>
                <w:rStyle w:val="a"/>
                <w:rFonts w:ascii="Times New Roman" w:hAnsi="Times New Roman"/>
              </w:rPr>
            </w:pPr>
            <w:r w:rsidRPr="00B836ED">
              <w:rPr>
                <w:rFonts w:ascii="Times New Roman" w:hAnsi="Times New Roman"/>
                <w:b/>
              </w:rPr>
              <w:t xml:space="preserve">Clarifies policy regarding use of the CCNF/MIF, now called the </w:t>
            </w:r>
            <w:r w:rsidRPr="00B836ED">
              <w:rPr>
                <w:rStyle w:val="a"/>
                <w:rFonts w:ascii="Times New Roman" w:hAnsi="Times New Roman"/>
                <w:b/>
              </w:rPr>
              <w:t>EDWP Notification Form</w:t>
            </w:r>
          </w:p>
          <w:p w:rsidR="00801AAD" w:rsidRPr="00B836ED" w:rsidRDefault="00801AAD" w:rsidP="00B836ED">
            <w:pPr>
              <w:jc w:val="center"/>
              <w:rPr>
                <w:rFonts w:ascii="Times New Roman" w:hAnsi="Times New Roman"/>
                <w:b/>
              </w:rPr>
            </w:pPr>
          </w:p>
        </w:tc>
        <w:tc>
          <w:tcPr>
            <w:tcW w:w="1440" w:type="dxa"/>
          </w:tcPr>
          <w:p w:rsidR="00801AAD" w:rsidRPr="00B836ED" w:rsidRDefault="00801AAD" w:rsidP="00B836ED">
            <w:pPr>
              <w:jc w:val="center"/>
              <w:rPr>
                <w:rFonts w:ascii="Times New Roman" w:hAnsi="Times New Roman"/>
                <w:b/>
              </w:rPr>
            </w:pPr>
            <w:r w:rsidRPr="00B836ED">
              <w:rPr>
                <w:rFonts w:ascii="Times New Roman" w:hAnsi="Times New Roman"/>
                <w:b/>
              </w:rPr>
              <w:t>Policy Clarification/Update</w:t>
            </w:r>
          </w:p>
        </w:tc>
        <w:tc>
          <w:tcPr>
            <w:tcW w:w="1265" w:type="dxa"/>
          </w:tcPr>
          <w:p w:rsidR="00801AAD" w:rsidRPr="00B836ED" w:rsidRDefault="00801AAD" w:rsidP="00B836ED">
            <w:pPr>
              <w:jc w:val="center"/>
              <w:rPr>
                <w:rFonts w:ascii="Times New Roman" w:hAnsi="Times New Roman"/>
                <w:b/>
              </w:rPr>
            </w:pPr>
            <w:r w:rsidRPr="00B836ED">
              <w:rPr>
                <w:rFonts w:ascii="Times New Roman" w:hAnsi="Times New Roman"/>
                <w:b/>
              </w:rPr>
              <w:t>DCH Policy</w:t>
            </w:r>
          </w:p>
        </w:tc>
      </w:tr>
      <w:tr w:rsidR="003019FA" w:rsidRPr="00B836ED" w:rsidTr="003019FA">
        <w:trPr>
          <w:cantSplit/>
          <w:tblHeader/>
        </w:trPr>
        <w:tc>
          <w:tcPr>
            <w:tcW w:w="1296" w:type="dxa"/>
          </w:tcPr>
          <w:p w:rsidR="00801AAD" w:rsidRPr="00B836ED" w:rsidRDefault="00801AAD" w:rsidP="00B836ED">
            <w:pPr>
              <w:jc w:val="center"/>
              <w:rPr>
                <w:rFonts w:ascii="Times New Roman" w:hAnsi="Times New Roman"/>
                <w:b/>
              </w:rPr>
            </w:pPr>
            <w:r w:rsidRPr="00B836ED">
              <w:rPr>
                <w:rFonts w:ascii="Times New Roman" w:hAnsi="Times New Roman"/>
                <w:b/>
              </w:rPr>
              <w:t>1/1/2020</w:t>
            </w:r>
          </w:p>
        </w:tc>
        <w:tc>
          <w:tcPr>
            <w:tcW w:w="3019" w:type="dxa"/>
          </w:tcPr>
          <w:p w:rsidR="00801AAD" w:rsidRPr="00B836ED" w:rsidRDefault="00801AAD" w:rsidP="00B836ED">
            <w:pPr>
              <w:jc w:val="center"/>
              <w:rPr>
                <w:rFonts w:ascii="Times New Roman" w:hAnsi="Times New Roman"/>
                <w:b/>
              </w:rPr>
            </w:pPr>
            <w:r w:rsidRPr="00B836ED">
              <w:rPr>
                <w:rFonts w:ascii="Times New Roman" w:hAnsi="Times New Roman"/>
                <w:b/>
              </w:rPr>
              <w:t>Section 606.7B #3</w:t>
            </w:r>
          </w:p>
        </w:tc>
        <w:tc>
          <w:tcPr>
            <w:tcW w:w="4410" w:type="dxa"/>
          </w:tcPr>
          <w:p w:rsidR="00801AAD" w:rsidRPr="00B836ED" w:rsidRDefault="00801AAD" w:rsidP="00B836ED">
            <w:pPr>
              <w:jc w:val="center"/>
              <w:rPr>
                <w:rFonts w:ascii="Times New Roman" w:hAnsi="Times New Roman"/>
                <w:b/>
              </w:rPr>
            </w:pPr>
            <w:r w:rsidRPr="00B836ED">
              <w:rPr>
                <w:rFonts w:ascii="Times New Roman" w:hAnsi="Times New Roman"/>
                <w:b/>
              </w:rPr>
              <w:t>Clarifies policy regarding discharge of members</w:t>
            </w:r>
          </w:p>
        </w:tc>
        <w:tc>
          <w:tcPr>
            <w:tcW w:w="1440" w:type="dxa"/>
          </w:tcPr>
          <w:p w:rsidR="00801AAD" w:rsidRPr="00B836ED" w:rsidRDefault="00801AAD" w:rsidP="00B836ED">
            <w:pPr>
              <w:jc w:val="center"/>
              <w:rPr>
                <w:rFonts w:ascii="Times New Roman" w:hAnsi="Times New Roman"/>
                <w:b/>
              </w:rPr>
            </w:pPr>
            <w:r w:rsidRPr="00B836ED">
              <w:rPr>
                <w:rFonts w:ascii="Times New Roman" w:hAnsi="Times New Roman"/>
                <w:b/>
              </w:rPr>
              <w:t>Policy Clarification/Update</w:t>
            </w:r>
          </w:p>
        </w:tc>
        <w:tc>
          <w:tcPr>
            <w:tcW w:w="1265" w:type="dxa"/>
          </w:tcPr>
          <w:p w:rsidR="00801AAD" w:rsidRPr="00B836ED" w:rsidRDefault="00801AAD" w:rsidP="00B836ED">
            <w:pPr>
              <w:jc w:val="center"/>
              <w:rPr>
                <w:rFonts w:ascii="Times New Roman" w:hAnsi="Times New Roman"/>
                <w:b/>
              </w:rPr>
            </w:pPr>
            <w:r w:rsidRPr="00B836ED">
              <w:rPr>
                <w:rFonts w:ascii="Times New Roman" w:hAnsi="Times New Roman"/>
                <w:b/>
              </w:rPr>
              <w:t>DCH Policy</w:t>
            </w:r>
          </w:p>
        </w:tc>
      </w:tr>
      <w:tr w:rsidR="00013B57" w:rsidRPr="00B836ED" w:rsidTr="003019FA">
        <w:trPr>
          <w:cantSplit/>
          <w:tblHeader/>
        </w:trPr>
        <w:tc>
          <w:tcPr>
            <w:tcW w:w="11430" w:type="dxa"/>
            <w:gridSpan w:val="5"/>
          </w:tcPr>
          <w:p w:rsidR="00013B57" w:rsidRPr="00B836ED" w:rsidRDefault="00013B57" w:rsidP="00B836ED">
            <w:pPr>
              <w:rPr>
                <w:rFonts w:ascii="Times New Roman" w:hAnsi="Times New Roman"/>
                <w:b/>
                <w:color w:val="FF0000"/>
              </w:rPr>
            </w:pPr>
            <w:r w:rsidRPr="00B836ED">
              <w:rPr>
                <w:rFonts w:ascii="Times New Roman" w:hAnsi="Times New Roman"/>
                <w:b/>
                <w:color w:val="FF0000"/>
              </w:rPr>
              <w:t>606.7</w:t>
            </w:r>
            <w:r w:rsidR="00B836ED" w:rsidRPr="00B836ED">
              <w:rPr>
                <w:rFonts w:ascii="Times New Roman" w:hAnsi="Times New Roman"/>
                <w:b/>
                <w:color w:val="FF0000"/>
              </w:rPr>
              <w:t xml:space="preserve"> </w:t>
            </w:r>
            <w:r w:rsidRPr="00B836ED">
              <w:rPr>
                <w:rFonts w:ascii="Times New Roman" w:hAnsi="Times New Roman"/>
                <w:b/>
                <w:color w:val="FF0000"/>
              </w:rPr>
              <w:t>B#3</w:t>
            </w:r>
          </w:p>
          <w:p w:rsidR="00013B57" w:rsidRPr="00013B57" w:rsidRDefault="00013B57" w:rsidP="00B836ED">
            <w:pPr>
              <w:widowControl/>
              <w:autoSpaceDE w:val="0"/>
              <w:autoSpaceDN w:val="0"/>
              <w:adjustRightInd w:val="0"/>
              <w:rPr>
                <w:rFonts w:ascii="Times New Roman" w:eastAsiaTheme="minorHAnsi" w:hAnsi="Times New Roman"/>
                <w:color w:val="FF0000"/>
              </w:rPr>
            </w:pPr>
          </w:p>
          <w:p w:rsidR="00013B57" w:rsidRPr="00B836ED" w:rsidRDefault="00013B57" w:rsidP="00B836ED">
            <w:pPr>
              <w:widowControl/>
              <w:autoSpaceDE w:val="0"/>
              <w:autoSpaceDN w:val="0"/>
              <w:adjustRightInd w:val="0"/>
              <w:rPr>
                <w:rFonts w:ascii="Times New Roman" w:eastAsiaTheme="minorHAnsi" w:hAnsi="Times New Roman"/>
                <w:color w:val="000000"/>
              </w:rPr>
            </w:pPr>
            <w:r w:rsidRPr="00013B57">
              <w:rPr>
                <w:rFonts w:ascii="Times New Roman" w:eastAsiaTheme="minorHAnsi" w:hAnsi="Times New Roman"/>
                <w:color w:val="FF0000"/>
              </w:rPr>
              <w:t>0Tmember exhibits and/or allows illegal behavior in the home or member or others living in the home have inflicted or threatened bodily harm within the past 30 calendar days</w:t>
            </w:r>
            <w:r w:rsidRPr="00013B57">
              <w:rPr>
                <w:rFonts w:ascii="Times New Roman" w:eastAsiaTheme="minorHAnsi" w:hAnsi="Times New Roman"/>
                <w:color w:val="000000"/>
              </w:rPr>
              <w:t xml:space="preserve">. </w:t>
            </w:r>
          </w:p>
          <w:p w:rsidR="00B836ED" w:rsidRPr="00B836ED" w:rsidRDefault="00B836ED" w:rsidP="00B836ED">
            <w:pPr>
              <w:widowControl/>
              <w:autoSpaceDE w:val="0"/>
              <w:autoSpaceDN w:val="0"/>
              <w:adjustRightInd w:val="0"/>
              <w:rPr>
                <w:rFonts w:ascii="Times New Roman" w:eastAsiaTheme="minorHAnsi" w:hAnsi="Times New Roman"/>
                <w:color w:val="000000"/>
              </w:rPr>
            </w:pPr>
          </w:p>
          <w:p w:rsidR="00B836ED" w:rsidRPr="00013B57" w:rsidRDefault="00B836ED" w:rsidP="00B836ED">
            <w:pPr>
              <w:widowControl/>
              <w:autoSpaceDE w:val="0"/>
              <w:autoSpaceDN w:val="0"/>
              <w:adjustRightInd w:val="0"/>
              <w:rPr>
                <w:rFonts w:ascii="Times New Roman" w:eastAsiaTheme="minorHAnsi" w:hAnsi="Times New Roman"/>
                <w:color w:val="000000"/>
              </w:rPr>
            </w:pPr>
          </w:p>
          <w:p w:rsidR="00013B57" w:rsidRPr="00B836ED" w:rsidRDefault="00013B57" w:rsidP="00B836ED">
            <w:pPr>
              <w:jc w:val="center"/>
              <w:rPr>
                <w:rFonts w:ascii="Times New Roman" w:hAnsi="Times New Roman"/>
                <w:b/>
              </w:rPr>
            </w:pPr>
          </w:p>
        </w:tc>
      </w:tr>
      <w:tr w:rsidR="003019FA" w:rsidRPr="00B836ED" w:rsidTr="003019FA">
        <w:trPr>
          <w:cantSplit/>
          <w:tblHeader/>
        </w:trPr>
        <w:tc>
          <w:tcPr>
            <w:tcW w:w="1296" w:type="dxa"/>
          </w:tcPr>
          <w:p w:rsidR="00801AAD" w:rsidRPr="00B836ED" w:rsidRDefault="00801AAD" w:rsidP="00B836ED">
            <w:pPr>
              <w:jc w:val="center"/>
              <w:rPr>
                <w:rFonts w:ascii="Times New Roman" w:hAnsi="Times New Roman"/>
                <w:b/>
              </w:rPr>
            </w:pPr>
            <w:r w:rsidRPr="00B836ED">
              <w:rPr>
                <w:rFonts w:ascii="Times New Roman" w:hAnsi="Times New Roman"/>
                <w:b/>
              </w:rPr>
              <w:lastRenderedPageBreak/>
              <w:t>1/1/2020</w:t>
            </w:r>
          </w:p>
        </w:tc>
        <w:tc>
          <w:tcPr>
            <w:tcW w:w="3019" w:type="dxa"/>
          </w:tcPr>
          <w:p w:rsidR="00801AAD" w:rsidRPr="00B836ED" w:rsidRDefault="00801AAD" w:rsidP="00B836ED">
            <w:pPr>
              <w:jc w:val="center"/>
              <w:rPr>
                <w:rFonts w:ascii="Times New Roman" w:hAnsi="Times New Roman"/>
                <w:b/>
              </w:rPr>
            </w:pPr>
            <w:r w:rsidRPr="00B836ED">
              <w:rPr>
                <w:rFonts w:ascii="Times New Roman" w:hAnsi="Times New Roman"/>
                <w:b/>
              </w:rPr>
              <w:t>Section 901 F</w:t>
            </w:r>
          </w:p>
        </w:tc>
        <w:tc>
          <w:tcPr>
            <w:tcW w:w="4410" w:type="dxa"/>
          </w:tcPr>
          <w:p w:rsidR="00801AAD" w:rsidRPr="00B836ED" w:rsidRDefault="00801AAD" w:rsidP="00B836ED">
            <w:pPr>
              <w:jc w:val="center"/>
              <w:rPr>
                <w:rFonts w:ascii="Times New Roman" w:hAnsi="Times New Roman"/>
                <w:b/>
              </w:rPr>
            </w:pPr>
            <w:r w:rsidRPr="00B836ED">
              <w:rPr>
                <w:rFonts w:ascii="Times New Roman" w:hAnsi="Times New Roman"/>
                <w:b/>
              </w:rPr>
              <w:t>Clarifies policy regarding hospice services for ALS/PCH and SFC members</w:t>
            </w:r>
          </w:p>
        </w:tc>
        <w:tc>
          <w:tcPr>
            <w:tcW w:w="1440" w:type="dxa"/>
          </w:tcPr>
          <w:p w:rsidR="00801AAD" w:rsidRPr="00B836ED" w:rsidRDefault="00801AAD" w:rsidP="00B836ED">
            <w:pPr>
              <w:jc w:val="center"/>
              <w:rPr>
                <w:rFonts w:ascii="Times New Roman" w:hAnsi="Times New Roman"/>
                <w:b/>
              </w:rPr>
            </w:pPr>
            <w:r w:rsidRPr="00B836ED">
              <w:rPr>
                <w:rFonts w:ascii="Times New Roman" w:hAnsi="Times New Roman"/>
                <w:b/>
              </w:rPr>
              <w:t>Policy Clarification/Update</w:t>
            </w:r>
          </w:p>
        </w:tc>
        <w:tc>
          <w:tcPr>
            <w:tcW w:w="1265" w:type="dxa"/>
          </w:tcPr>
          <w:p w:rsidR="00801AAD" w:rsidRPr="00B836ED" w:rsidRDefault="00801AAD" w:rsidP="00B836ED">
            <w:pPr>
              <w:jc w:val="center"/>
              <w:rPr>
                <w:rFonts w:ascii="Times New Roman" w:hAnsi="Times New Roman"/>
                <w:b/>
              </w:rPr>
            </w:pPr>
            <w:r w:rsidRPr="00B836ED">
              <w:rPr>
                <w:rFonts w:ascii="Times New Roman" w:hAnsi="Times New Roman"/>
                <w:b/>
              </w:rPr>
              <w:t>DCH Policy</w:t>
            </w:r>
          </w:p>
        </w:tc>
      </w:tr>
      <w:tr w:rsidR="00B836ED" w:rsidRPr="00B836ED" w:rsidTr="003019FA">
        <w:trPr>
          <w:cantSplit/>
          <w:tblHeader/>
        </w:trPr>
        <w:tc>
          <w:tcPr>
            <w:tcW w:w="11430" w:type="dxa"/>
            <w:gridSpan w:val="5"/>
          </w:tcPr>
          <w:p w:rsidR="00B836ED" w:rsidRPr="00B836ED" w:rsidRDefault="00B836ED" w:rsidP="00B836ED">
            <w:pPr>
              <w:rPr>
                <w:rFonts w:ascii="Times New Roman" w:hAnsi="Times New Roman"/>
                <w:b/>
                <w:color w:val="FF0000"/>
              </w:rPr>
            </w:pPr>
            <w:r w:rsidRPr="00B836ED">
              <w:rPr>
                <w:rFonts w:ascii="Times New Roman" w:hAnsi="Times New Roman"/>
                <w:b/>
                <w:color w:val="FF0000"/>
              </w:rPr>
              <w:t>901 F *</w:t>
            </w:r>
          </w:p>
          <w:p w:rsidR="00B836ED" w:rsidRPr="00B836ED" w:rsidRDefault="00B836ED" w:rsidP="00B836ED">
            <w:pPr>
              <w:rPr>
                <w:rFonts w:ascii="Times New Roman" w:hAnsi="Times New Roman"/>
                <w:color w:val="FF0000"/>
              </w:rPr>
            </w:pPr>
            <w:r w:rsidRPr="00B836ED">
              <w:rPr>
                <w:rFonts w:ascii="Times New Roman" w:hAnsi="Times New Roman"/>
                <w:color w:val="FF0000"/>
              </w:rPr>
              <w:t>0T*EXCEPTION ALS: A CCSP AND SOURCE member receiving hospice services in a private home can choose/coordinate his/her own placement into a personal care home or accept hospice services after already residing in the ALS. The hospice agency does not coordinate the placement/services for the benefit of the agency. The hospice agency will continue to assume full responsibility for the professional management of the individual’s hospice care in accordance with the hospice Conditions of Participation. (Rev. 7/2015, 1/2020)</w:t>
            </w:r>
          </w:p>
        </w:tc>
      </w:tr>
      <w:tr w:rsidR="003019FA" w:rsidRPr="00B836ED" w:rsidTr="003019FA">
        <w:trPr>
          <w:cantSplit/>
          <w:tblHeader/>
        </w:trPr>
        <w:tc>
          <w:tcPr>
            <w:tcW w:w="1296" w:type="dxa"/>
          </w:tcPr>
          <w:p w:rsidR="00801AAD" w:rsidRPr="00B836ED" w:rsidRDefault="00801AAD" w:rsidP="00B836ED">
            <w:pPr>
              <w:jc w:val="center"/>
              <w:rPr>
                <w:rFonts w:ascii="Times New Roman" w:hAnsi="Times New Roman"/>
                <w:b/>
              </w:rPr>
            </w:pPr>
            <w:r w:rsidRPr="00B836ED">
              <w:rPr>
                <w:rFonts w:ascii="Times New Roman" w:hAnsi="Times New Roman"/>
                <w:b/>
              </w:rPr>
              <w:t>1/1/2020</w:t>
            </w:r>
          </w:p>
        </w:tc>
        <w:tc>
          <w:tcPr>
            <w:tcW w:w="3019" w:type="dxa"/>
          </w:tcPr>
          <w:p w:rsidR="00801AAD" w:rsidRPr="00B836ED" w:rsidRDefault="00801AAD" w:rsidP="00B836ED">
            <w:pPr>
              <w:jc w:val="center"/>
              <w:rPr>
                <w:rFonts w:ascii="Times New Roman" w:hAnsi="Times New Roman"/>
                <w:b/>
              </w:rPr>
            </w:pPr>
            <w:r w:rsidRPr="00B836ED">
              <w:rPr>
                <w:rFonts w:ascii="Times New Roman" w:hAnsi="Times New Roman"/>
                <w:b/>
              </w:rPr>
              <w:t xml:space="preserve">Section 1008 C </w:t>
            </w:r>
          </w:p>
        </w:tc>
        <w:tc>
          <w:tcPr>
            <w:tcW w:w="4410" w:type="dxa"/>
          </w:tcPr>
          <w:p w:rsidR="00801AAD" w:rsidRPr="00B836ED" w:rsidRDefault="00801AAD" w:rsidP="00B836ED">
            <w:pPr>
              <w:jc w:val="center"/>
              <w:rPr>
                <w:rFonts w:ascii="Times New Roman" w:hAnsi="Times New Roman"/>
                <w:b/>
              </w:rPr>
            </w:pPr>
            <w:r w:rsidRPr="00B836ED">
              <w:rPr>
                <w:rFonts w:ascii="Times New Roman" w:hAnsi="Times New Roman"/>
                <w:b/>
              </w:rPr>
              <w:t>Removes reference to the billing inquiry form</w:t>
            </w:r>
          </w:p>
        </w:tc>
        <w:tc>
          <w:tcPr>
            <w:tcW w:w="1440" w:type="dxa"/>
          </w:tcPr>
          <w:p w:rsidR="00801AAD" w:rsidRPr="00B836ED" w:rsidRDefault="00801AAD" w:rsidP="00B836ED">
            <w:pPr>
              <w:jc w:val="center"/>
              <w:rPr>
                <w:rFonts w:ascii="Times New Roman" w:hAnsi="Times New Roman"/>
                <w:b/>
              </w:rPr>
            </w:pPr>
            <w:r w:rsidRPr="00B836ED">
              <w:rPr>
                <w:rFonts w:ascii="Times New Roman" w:hAnsi="Times New Roman"/>
                <w:b/>
              </w:rPr>
              <w:t>Policy Clarification/Update</w:t>
            </w:r>
          </w:p>
        </w:tc>
        <w:tc>
          <w:tcPr>
            <w:tcW w:w="1265" w:type="dxa"/>
          </w:tcPr>
          <w:p w:rsidR="00801AAD" w:rsidRPr="00B836ED" w:rsidRDefault="00801AAD" w:rsidP="00B836ED">
            <w:pPr>
              <w:jc w:val="center"/>
              <w:rPr>
                <w:rFonts w:ascii="Times New Roman" w:hAnsi="Times New Roman"/>
                <w:b/>
              </w:rPr>
            </w:pPr>
            <w:r w:rsidRPr="00B836ED">
              <w:rPr>
                <w:rFonts w:ascii="Times New Roman" w:hAnsi="Times New Roman"/>
                <w:b/>
              </w:rPr>
              <w:t>DCH Policy</w:t>
            </w:r>
          </w:p>
        </w:tc>
      </w:tr>
      <w:tr w:rsidR="003019FA" w:rsidRPr="00B836ED" w:rsidTr="003019FA">
        <w:trPr>
          <w:cantSplit/>
          <w:tblHeader/>
        </w:trPr>
        <w:tc>
          <w:tcPr>
            <w:tcW w:w="1296" w:type="dxa"/>
          </w:tcPr>
          <w:p w:rsidR="00801AAD" w:rsidRPr="00B836ED" w:rsidRDefault="00801AAD" w:rsidP="00B836ED">
            <w:pPr>
              <w:jc w:val="center"/>
              <w:rPr>
                <w:rFonts w:ascii="Times New Roman" w:hAnsi="Times New Roman"/>
                <w:b/>
              </w:rPr>
            </w:pPr>
            <w:r w:rsidRPr="00B836ED">
              <w:rPr>
                <w:rFonts w:ascii="Times New Roman" w:hAnsi="Times New Roman"/>
                <w:b/>
              </w:rPr>
              <w:t>1/1/2020</w:t>
            </w:r>
          </w:p>
        </w:tc>
        <w:tc>
          <w:tcPr>
            <w:tcW w:w="3019" w:type="dxa"/>
          </w:tcPr>
          <w:p w:rsidR="00801AAD" w:rsidRPr="00B836ED" w:rsidRDefault="00801AAD" w:rsidP="00B836ED">
            <w:pPr>
              <w:jc w:val="center"/>
              <w:rPr>
                <w:rFonts w:ascii="Times New Roman" w:hAnsi="Times New Roman"/>
                <w:b/>
              </w:rPr>
            </w:pPr>
            <w:r w:rsidRPr="00B836ED">
              <w:rPr>
                <w:rFonts w:ascii="Times New Roman" w:hAnsi="Times New Roman"/>
                <w:b/>
              </w:rPr>
              <w:t>Appendix A</w:t>
            </w:r>
          </w:p>
        </w:tc>
        <w:tc>
          <w:tcPr>
            <w:tcW w:w="4410" w:type="dxa"/>
          </w:tcPr>
          <w:p w:rsidR="00801AAD" w:rsidRPr="00B836ED" w:rsidRDefault="00801AAD" w:rsidP="00B836ED">
            <w:pPr>
              <w:jc w:val="center"/>
              <w:rPr>
                <w:rFonts w:ascii="Times New Roman" w:hAnsi="Times New Roman"/>
                <w:b/>
              </w:rPr>
            </w:pPr>
            <w:r w:rsidRPr="00B836ED">
              <w:rPr>
                <w:rFonts w:ascii="Times New Roman" w:hAnsi="Times New Roman"/>
                <w:b/>
              </w:rPr>
              <w:t>References to Appendix A have been removed. The AAA consult form is now</w:t>
            </w:r>
            <w:r w:rsidR="003019FA">
              <w:rPr>
                <w:rFonts w:ascii="Times New Roman" w:hAnsi="Times New Roman"/>
                <w:b/>
              </w:rPr>
              <w:t xml:space="preserve"> </w:t>
            </w:r>
            <w:r w:rsidRPr="00B836ED">
              <w:rPr>
                <w:rFonts w:ascii="Times New Roman" w:hAnsi="Times New Roman"/>
                <w:b/>
              </w:rPr>
              <w:t>Appendix Y</w:t>
            </w:r>
          </w:p>
        </w:tc>
        <w:tc>
          <w:tcPr>
            <w:tcW w:w="1440" w:type="dxa"/>
          </w:tcPr>
          <w:p w:rsidR="00801AAD" w:rsidRPr="00B836ED" w:rsidRDefault="00801AAD" w:rsidP="00B836ED">
            <w:pPr>
              <w:jc w:val="center"/>
              <w:rPr>
                <w:rFonts w:ascii="Times New Roman" w:hAnsi="Times New Roman"/>
                <w:b/>
              </w:rPr>
            </w:pPr>
            <w:r w:rsidRPr="00B836ED">
              <w:rPr>
                <w:rFonts w:ascii="Times New Roman" w:hAnsi="Times New Roman"/>
                <w:b/>
              </w:rPr>
              <w:t>Policy Clarification/Update</w:t>
            </w:r>
          </w:p>
        </w:tc>
        <w:tc>
          <w:tcPr>
            <w:tcW w:w="1265" w:type="dxa"/>
          </w:tcPr>
          <w:p w:rsidR="00801AAD" w:rsidRPr="00B836ED" w:rsidRDefault="00801AAD" w:rsidP="00B836ED">
            <w:pPr>
              <w:jc w:val="center"/>
              <w:rPr>
                <w:rFonts w:ascii="Times New Roman" w:hAnsi="Times New Roman"/>
                <w:b/>
              </w:rPr>
            </w:pPr>
            <w:r w:rsidRPr="00B836ED">
              <w:rPr>
                <w:rFonts w:ascii="Times New Roman" w:hAnsi="Times New Roman"/>
                <w:b/>
              </w:rPr>
              <w:t>DCH Policy</w:t>
            </w:r>
          </w:p>
        </w:tc>
      </w:tr>
      <w:tr w:rsidR="003019FA" w:rsidRPr="00B836ED" w:rsidTr="003019FA">
        <w:trPr>
          <w:cantSplit/>
          <w:tblHeader/>
        </w:trPr>
        <w:tc>
          <w:tcPr>
            <w:tcW w:w="1296" w:type="dxa"/>
          </w:tcPr>
          <w:p w:rsidR="00801AAD" w:rsidRPr="00B836ED" w:rsidRDefault="00801AAD" w:rsidP="00B836ED">
            <w:pPr>
              <w:jc w:val="center"/>
              <w:rPr>
                <w:rFonts w:ascii="Times New Roman" w:hAnsi="Times New Roman"/>
                <w:b/>
              </w:rPr>
            </w:pPr>
            <w:r w:rsidRPr="00B836ED">
              <w:rPr>
                <w:rFonts w:ascii="Times New Roman" w:hAnsi="Times New Roman"/>
                <w:b/>
              </w:rPr>
              <w:t>1/1/2020</w:t>
            </w:r>
          </w:p>
        </w:tc>
        <w:tc>
          <w:tcPr>
            <w:tcW w:w="3019" w:type="dxa"/>
          </w:tcPr>
          <w:p w:rsidR="00801AAD" w:rsidRPr="00B836ED" w:rsidRDefault="00801AAD" w:rsidP="00B836ED">
            <w:pPr>
              <w:jc w:val="center"/>
              <w:rPr>
                <w:rFonts w:ascii="Times New Roman" w:hAnsi="Times New Roman"/>
                <w:b/>
              </w:rPr>
            </w:pPr>
            <w:r w:rsidRPr="00B836ED">
              <w:rPr>
                <w:rFonts w:ascii="Times New Roman" w:hAnsi="Times New Roman"/>
                <w:b/>
              </w:rPr>
              <w:t>Appendix I</w:t>
            </w:r>
          </w:p>
        </w:tc>
        <w:tc>
          <w:tcPr>
            <w:tcW w:w="4410" w:type="dxa"/>
          </w:tcPr>
          <w:p w:rsidR="00801AAD" w:rsidRPr="00B836ED" w:rsidRDefault="00801AAD" w:rsidP="00B836ED">
            <w:pPr>
              <w:jc w:val="center"/>
              <w:rPr>
                <w:rFonts w:ascii="Times New Roman" w:hAnsi="Times New Roman"/>
                <w:b/>
              </w:rPr>
            </w:pPr>
            <w:r w:rsidRPr="00B836ED">
              <w:rPr>
                <w:rFonts w:ascii="Times New Roman" w:hAnsi="Times New Roman"/>
                <w:b/>
              </w:rPr>
              <w:t>Combined the CCNF/CCSP and MIF/SOURCE and renamed it</w:t>
            </w:r>
            <w:r w:rsidRPr="00B836ED">
              <w:rPr>
                <w:rStyle w:val="a"/>
                <w:rFonts w:ascii="Times New Roman" w:hAnsi="Times New Roman"/>
                <w:b/>
              </w:rPr>
              <w:t xml:space="preserve"> EDWP Notification Form</w:t>
            </w:r>
          </w:p>
        </w:tc>
        <w:tc>
          <w:tcPr>
            <w:tcW w:w="1440" w:type="dxa"/>
          </w:tcPr>
          <w:p w:rsidR="00801AAD" w:rsidRPr="00B836ED" w:rsidRDefault="00801AAD" w:rsidP="00B836ED">
            <w:pPr>
              <w:jc w:val="center"/>
              <w:rPr>
                <w:rFonts w:ascii="Times New Roman" w:hAnsi="Times New Roman"/>
                <w:b/>
              </w:rPr>
            </w:pPr>
            <w:r w:rsidRPr="00B836ED">
              <w:rPr>
                <w:rFonts w:ascii="Times New Roman" w:hAnsi="Times New Roman"/>
                <w:b/>
              </w:rPr>
              <w:t>Policy Clarification/Update</w:t>
            </w:r>
          </w:p>
        </w:tc>
        <w:tc>
          <w:tcPr>
            <w:tcW w:w="1265" w:type="dxa"/>
          </w:tcPr>
          <w:p w:rsidR="00801AAD" w:rsidRPr="00B836ED" w:rsidRDefault="00801AAD" w:rsidP="00B836ED">
            <w:pPr>
              <w:jc w:val="center"/>
              <w:rPr>
                <w:rFonts w:ascii="Times New Roman" w:hAnsi="Times New Roman"/>
                <w:b/>
              </w:rPr>
            </w:pPr>
            <w:r w:rsidRPr="00B836ED">
              <w:rPr>
                <w:rFonts w:ascii="Times New Roman" w:hAnsi="Times New Roman"/>
                <w:b/>
              </w:rPr>
              <w:t>DCH Policy</w:t>
            </w:r>
          </w:p>
        </w:tc>
      </w:tr>
      <w:tr w:rsidR="003019FA" w:rsidRPr="00B836ED" w:rsidTr="003019FA">
        <w:trPr>
          <w:cantSplit/>
          <w:tblHeader/>
        </w:trPr>
        <w:tc>
          <w:tcPr>
            <w:tcW w:w="1296" w:type="dxa"/>
          </w:tcPr>
          <w:p w:rsidR="00801AAD" w:rsidRPr="00B836ED" w:rsidRDefault="00801AAD" w:rsidP="00B836ED">
            <w:pPr>
              <w:jc w:val="center"/>
              <w:rPr>
                <w:rFonts w:ascii="Times New Roman" w:hAnsi="Times New Roman"/>
                <w:b/>
              </w:rPr>
            </w:pPr>
            <w:r w:rsidRPr="00B836ED">
              <w:rPr>
                <w:rFonts w:ascii="Times New Roman" w:hAnsi="Times New Roman"/>
                <w:b/>
              </w:rPr>
              <w:t>1/1/2020</w:t>
            </w:r>
          </w:p>
        </w:tc>
        <w:tc>
          <w:tcPr>
            <w:tcW w:w="3019" w:type="dxa"/>
          </w:tcPr>
          <w:p w:rsidR="00801AAD" w:rsidRPr="00B836ED" w:rsidRDefault="00801AAD" w:rsidP="00B836ED">
            <w:pPr>
              <w:jc w:val="center"/>
              <w:rPr>
                <w:rFonts w:ascii="Times New Roman" w:hAnsi="Times New Roman"/>
                <w:b/>
              </w:rPr>
            </w:pPr>
            <w:r w:rsidRPr="00B836ED">
              <w:rPr>
                <w:rFonts w:ascii="Times New Roman" w:hAnsi="Times New Roman"/>
                <w:b/>
              </w:rPr>
              <w:t>Appendix GG</w:t>
            </w:r>
          </w:p>
        </w:tc>
        <w:tc>
          <w:tcPr>
            <w:tcW w:w="4410" w:type="dxa"/>
          </w:tcPr>
          <w:p w:rsidR="00801AAD" w:rsidRPr="00B836ED" w:rsidRDefault="00801AAD" w:rsidP="00B836ED">
            <w:pPr>
              <w:jc w:val="center"/>
              <w:rPr>
                <w:rFonts w:ascii="Times New Roman" w:hAnsi="Times New Roman"/>
                <w:b/>
              </w:rPr>
            </w:pPr>
            <w:r w:rsidRPr="00B836ED">
              <w:rPr>
                <w:rFonts w:ascii="Times New Roman" w:hAnsi="Times New Roman"/>
                <w:b/>
              </w:rPr>
              <w:t>Updates case management to include RN licensure need and removes reference to certificate of completion requirements for information session.</w:t>
            </w:r>
          </w:p>
        </w:tc>
        <w:tc>
          <w:tcPr>
            <w:tcW w:w="1440" w:type="dxa"/>
          </w:tcPr>
          <w:p w:rsidR="00801AAD" w:rsidRPr="00B836ED" w:rsidRDefault="00801AAD" w:rsidP="00B836ED">
            <w:pPr>
              <w:jc w:val="center"/>
              <w:rPr>
                <w:rFonts w:ascii="Times New Roman" w:hAnsi="Times New Roman"/>
                <w:b/>
              </w:rPr>
            </w:pPr>
            <w:r w:rsidRPr="00B836ED">
              <w:rPr>
                <w:rFonts w:ascii="Times New Roman" w:hAnsi="Times New Roman"/>
                <w:b/>
              </w:rPr>
              <w:t>Policy Clarification/Update</w:t>
            </w:r>
          </w:p>
        </w:tc>
        <w:tc>
          <w:tcPr>
            <w:tcW w:w="1265" w:type="dxa"/>
          </w:tcPr>
          <w:p w:rsidR="00801AAD" w:rsidRPr="00B836ED" w:rsidRDefault="00801AAD" w:rsidP="00B836ED">
            <w:pPr>
              <w:jc w:val="center"/>
              <w:rPr>
                <w:rFonts w:ascii="Times New Roman" w:hAnsi="Times New Roman"/>
                <w:b/>
              </w:rPr>
            </w:pPr>
            <w:r w:rsidRPr="00B836ED">
              <w:rPr>
                <w:rFonts w:ascii="Times New Roman" w:hAnsi="Times New Roman"/>
                <w:b/>
              </w:rPr>
              <w:t>DCH Policy</w:t>
            </w:r>
          </w:p>
        </w:tc>
      </w:tr>
    </w:tbl>
    <w:p w:rsidR="00801AAD" w:rsidRPr="00B836ED" w:rsidRDefault="00801AAD" w:rsidP="00801AAD">
      <w:pPr>
        <w:widowControl/>
        <w:jc w:val="center"/>
        <w:rPr>
          <w:rFonts w:ascii="Times New Roman" w:hAnsi="Times New Roman"/>
          <w:b/>
          <w:sz w:val="20"/>
        </w:rPr>
      </w:pPr>
    </w:p>
    <w:p w:rsidR="003F1C23" w:rsidRPr="00B836ED" w:rsidRDefault="00AD323B">
      <w:pPr>
        <w:rPr>
          <w:rFonts w:ascii="Times New Roman" w:hAnsi="Times New Roman"/>
          <w:sz w:val="20"/>
        </w:rPr>
      </w:pPr>
    </w:p>
    <w:sectPr w:rsidR="003F1C23" w:rsidRPr="00B836ED" w:rsidSect="00B836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837AC4"/>
    <w:multiLevelType w:val="hybridMultilevel"/>
    <w:tmpl w:val="5CF9F7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750557"/>
    <w:multiLevelType w:val="hybridMultilevel"/>
    <w:tmpl w:val="56D614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2ACB1D"/>
    <w:multiLevelType w:val="hybridMultilevel"/>
    <w:tmpl w:val="8D1EEE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1782257"/>
    <w:multiLevelType w:val="hybridMultilevel"/>
    <w:tmpl w:val="A2580D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52C0E54"/>
    <w:multiLevelType w:val="hybridMultilevel"/>
    <w:tmpl w:val="380986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288B4C8"/>
    <w:multiLevelType w:val="hybridMultilevel"/>
    <w:tmpl w:val="0862BAC7"/>
    <w:lvl w:ilvl="0" w:tplc="FFFFFFFF">
      <w:start w:val="1"/>
      <w:numFmt w:val="bullet"/>
      <w:lvlText w:val="•"/>
      <w:lvlJc w:val="left"/>
    </w:lvl>
    <w:lvl w:ilvl="1" w:tplc="FFFFFFFF">
      <w:start w:val="1"/>
      <w:numFmt w:val="upp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8C7FDFA"/>
    <w:multiLevelType w:val="hybridMultilevel"/>
    <w:tmpl w:val="3742684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B2D1C7F"/>
    <w:multiLevelType w:val="hybridMultilevel"/>
    <w:tmpl w:val="7CB4C1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4"/>
  </w:num>
  <w:num w:numId="3">
    <w:abstractNumId w:val="6"/>
  </w:num>
  <w:num w:numId="4">
    <w:abstractNumId w:val="7"/>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AAD"/>
    <w:rsid w:val="00013B57"/>
    <w:rsid w:val="003019FA"/>
    <w:rsid w:val="006019D3"/>
    <w:rsid w:val="00801AAD"/>
    <w:rsid w:val="0099112D"/>
    <w:rsid w:val="00A86A33"/>
    <w:rsid w:val="00AB3838"/>
    <w:rsid w:val="00AD323B"/>
    <w:rsid w:val="00B83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621B6-2EC8-4293-80CE-62D4EA5C1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1AAD"/>
    <w:pPr>
      <w:widowControl w:val="0"/>
      <w:spacing w:after="0" w:line="240" w:lineRule="auto"/>
    </w:pPr>
    <w:rPr>
      <w:rFonts w:ascii="Helvetica" w:eastAsia="Times New Roman"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801AAD"/>
    <w:rPr>
      <w:rFonts w:cs="Times New Roman"/>
    </w:rPr>
  </w:style>
  <w:style w:type="table" w:styleId="TableGrid">
    <w:name w:val="Table Grid"/>
    <w:basedOn w:val="TableNormal"/>
    <w:uiPriority w:val="59"/>
    <w:rsid w:val="00801A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1AA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86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1131</Words>
  <Characters>6451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Crump, Jill E.</dc:creator>
  <cp:keywords/>
  <dc:description/>
  <cp:lastModifiedBy>Andrew Parker</cp:lastModifiedBy>
  <cp:revision>2</cp:revision>
  <dcterms:created xsi:type="dcterms:W3CDTF">2020-02-19T13:36:00Z</dcterms:created>
  <dcterms:modified xsi:type="dcterms:W3CDTF">2020-02-19T13:36:00Z</dcterms:modified>
</cp:coreProperties>
</file>